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25E6" w14:textId="634C69F0" w:rsidR="00E40373" w:rsidRPr="00967CFB" w:rsidRDefault="00E40373" w:rsidP="00E40373">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077666">
        <w:rPr>
          <w:rFonts w:ascii="Arial" w:hAnsi="Arial" w:cs="Arial"/>
          <w:b/>
          <w:bCs/>
          <w:sz w:val="28"/>
        </w:rPr>
        <w:t>5043</w:t>
      </w:r>
    </w:p>
    <w:p w14:paraId="140F88EB" w14:textId="62FCC457" w:rsidR="007E6DDB" w:rsidRPr="00B40CFC" w:rsidRDefault="00E40373" w:rsidP="00E40373">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54D6F9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B23FCA">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412DC94"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5439DD">
        <w:rPr>
          <w:b/>
          <w:bCs/>
          <w:iCs/>
        </w:rPr>
        <w:t>O</w:t>
      </w:r>
      <w:r w:rsidR="00293D07" w:rsidRPr="00293D07">
        <w:rPr>
          <w:b/>
          <w:bCs/>
          <w:iCs/>
        </w:rPr>
        <w:t xml:space="preserve">n </w:t>
      </w:r>
      <w:r w:rsidR="005439DD">
        <w:rPr>
          <w:b/>
          <w:bCs/>
          <w:iCs/>
        </w:rPr>
        <w:t>R</w:t>
      </w:r>
      <w:r w:rsidR="00293D07" w:rsidRPr="00293D07">
        <w:rPr>
          <w:b/>
          <w:bCs/>
          <w:iCs/>
        </w:rPr>
        <w:t xml:space="preserve">esource </w:t>
      </w:r>
      <w:r w:rsidR="005439DD">
        <w:rPr>
          <w:b/>
          <w:bCs/>
          <w:iCs/>
        </w:rPr>
        <w:t>A</w:t>
      </w:r>
      <w:r w:rsidR="00293D07" w:rsidRPr="00293D07">
        <w:rPr>
          <w:b/>
          <w:bCs/>
          <w:iCs/>
        </w:rPr>
        <w:t xml:space="preserve">llocation for SL </w:t>
      </w:r>
      <w:r w:rsidR="005439DD">
        <w:rPr>
          <w:b/>
          <w:bCs/>
          <w:iCs/>
        </w:rPr>
        <w:t>P</w:t>
      </w:r>
      <w:r w:rsidR="00293D07" w:rsidRPr="00293D07">
        <w:rPr>
          <w:b/>
          <w:bCs/>
          <w:iCs/>
        </w:rPr>
        <w:t xml:space="preserve">ositioning </w:t>
      </w:r>
      <w:r w:rsidR="005439DD">
        <w:rPr>
          <w:b/>
          <w:bCs/>
          <w:iCs/>
        </w:rPr>
        <w:t>R</w:t>
      </w:r>
      <w:r w:rsidR="00293D07" w:rsidRPr="00293D07">
        <w:rPr>
          <w:b/>
          <w:bCs/>
          <w:iCs/>
        </w:rPr>
        <w:t xml:space="preserve">eference </w:t>
      </w:r>
      <w:r w:rsidR="005439DD">
        <w:rPr>
          <w:b/>
          <w:bCs/>
          <w:iCs/>
        </w:rPr>
        <w:t>S</w:t>
      </w:r>
      <w:r w:rsidR="00293D07" w:rsidRPr="00293D07">
        <w:rPr>
          <w:b/>
          <w:bCs/>
          <w:iCs/>
        </w:rPr>
        <w:t>ignal</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374BC95A" w14:textId="17E2E89F" w:rsidR="00F10DEA" w:rsidRPr="00C35513" w:rsidRDefault="008361E6" w:rsidP="00727BBE">
      <w:pPr>
        <w:jc w:val="both"/>
        <w:rPr>
          <w:rFonts w:eastAsia="MS Mincho"/>
        </w:rPr>
      </w:pPr>
      <w:r>
        <w:rPr>
          <w:rFonts w:eastAsia="MS Mincho"/>
          <w:lang w:val="en-US"/>
        </w:rPr>
        <w:t>A</w:t>
      </w:r>
      <w:r w:rsidR="002B51B2">
        <w:rPr>
          <w:rFonts w:eastAsia="MS Mincho"/>
          <w:lang w:val="en-US"/>
        </w:rPr>
        <w:t xml:space="preserve"> new </w:t>
      </w:r>
      <w:r w:rsidR="00852D71">
        <w:rPr>
          <w:rFonts w:eastAsia="MS Mincho"/>
          <w:lang w:val="en-US"/>
        </w:rPr>
        <w:t>work</w:t>
      </w:r>
      <w:r w:rsidR="002B51B2">
        <w:rPr>
          <w:rFonts w:eastAsia="MS Mincho"/>
          <w:lang w:val="en-US"/>
        </w:rPr>
        <w:t xml:space="preserve"> item on </w:t>
      </w:r>
      <w:r w:rsidR="00E14A40">
        <w:rPr>
          <w:rFonts w:eastAsia="MS Mincho"/>
          <w:lang w:val="en-US"/>
        </w:rPr>
        <w:t>expanded and improved NR positioning was approved</w:t>
      </w:r>
      <w:r>
        <w:rPr>
          <w:rFonts w:eastAsia="MS Mincho"/>
          <w:lang w:val="en-US"/>
        </w:rPr>
        <w:t xml:space="preserve"> in RANP#98e</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160075">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 xml:space="preserve">as reported in TR 38.859 </w:t>
      </w:r>
      <w:r w:rsidR="007A4F8B">
        <w:rPr>
          <w:rFonts w:eastAsia="MS Mincho"/>
          <w:lang w:val="en-US"/>
        </w:rPr>
        <w:fldChar w:fldCharType="begin"/>
      </w:r>
      <w:r w:rsidR="007A4F8B">
        <w:rPr>
          <w:rFonts w:eastAsia="MS Mincho"/>
          <w:lang w:val="en-US"/>
        </w:rPr>
        <w:instrText xml:space="preserve"> REF _Ref115346668 \r \h </w:instrText>
      </w:r>
      <w:r w:rsidR="007A4F8B">
        <w:rPr>
          <w:rFonts w:eastAsia="MS Mincho"/>
          <w:lang w:val="en-US"/>
        </w:rPr>
      </w:r>
      <w:r w:rsidR="007A4F8B">
        <w:rPr>
          <w:rFonts w:eastAsia="MS Mincho"/>
          <w:lang w:val="en-US"/>
        </w:rPr>
        <w:fldChar w:fldCharType="separate"/>
      </w:r>
      <w:r w:rsidR="00160075">
        <w:rPr>
          <w:rFonts w:eastAsia="MS Mincho"/>
          <w:lang w:val="en-US"/>
        </w:rPr>
        <w:t>[2]</w:t>
      </w:r>
      <w:r w:rsidR="007A4F8B">
        <w:rPr>
          <w:rFonts w:eastAsia="MS Mincho"/>
          <w:lang w:val="en-US"/>
        </w:rPr>
        <w:fldChar w:fldCharType="end"/>
      </w:r>
      <w:r w:rsidR="00352BBA" w:rsidRPr="00352BBA">
        <w:rPr>
          <w:rFonts w:eastAsia="MS Mincho"/>
        </w:rPr>
        <w:t>.</w:t>
      </w:r>
      <w:r w:rsidR="00797495">
        <w:rPr>
          <w:rFonts w:eastAsia="MS Mincho"/>
        </w:rPr>
        <w:t xml:space="preserve"> Sidelink positioning is</w:t>
      </w:r>
      <w:r w:rsidR="001A686B">
        <w:rPr>
          <w:rFonts w:eastAsia="MS Mincho"/>
        </w:rPr>
        <w:t xml:space="preserve"> identified as a new important feature in Rel-18. Hence, the work item has </w:t>
      </w:r>
      <w:r w:rsidR="00C35513">
        <w:rPr>
          <w:rFonts w:eastAsia="MS Mincho"/>
        </w:rPr>
        <w:t xml:space="preserve">defined the objective </w:t>
      </w:r>
      <w:r w:rsidR="00445CC6">
        <w:rPr>
          <w:rFonts w:eastAsia="MS Mincho"/>
        </w:rPr>
        <w:t xml:space="preserve">related to the sidelink positioning in Rel-18 </w:t>
      </w:r>
      <w:r w:rsidR="00C35513">
        <w:rPr>
          <w:rFonts w:eastAsia="MS Mincho"/>
        </w:rPr>
        <w:t>as shown</w:t>
      </w:r>
      <w:r w:rsidR="00445CC6">
        <w:rPr>
          <w:rFonts w:eastAsia="MS Mincho"/>
        </w:rPr>
        <w:t xml:space="preserve"> below </w:t>
      </w:r>
      <w:r w:rsidR="00445CC6">
        <w:rPr>
          <w:rFonts w:eastAsia="MS Mincho"/>
        </w:rPr>
        <w:fldChar w:fldCharType="begin"/>
      </w:r>
      <w:r w:rsidR="00445CC6">
        <w:rPr>
          <w:rFonts w:eastAsia="MS Mincho"/>
        </w:rPr>
        <w:instrText xml:space="preserve"> REF _Ref71022775 \r \h </w:instrText>
      </w:r>
      <w:r w:rsidR="00445CC6">
        <w:rPr>
          <w:rFonts w:eastAsia="MS Mincho"/>
        </w:rPr>
      </w:r>
      <w:r w:rsidR="00445CC6">
        <w:rPr>
          <w:rFonts w:eastAsia="MS Mincho"/>
        </w:rPr>
        <w:fldChar w:fldCharType="separate"/>
      </w:r>
      <w:r w:rsidR="00160075">
        <w:rPr>
          <w:rFonts w:eastAsia="MS Mincho"/>
        </w:rPr>
        <w:t>[1]</w:t>
      </w:r>
      <w:r w:rsidR="00445CC6">
        <w:rPr>
          <w:rFonts w:eastAsia="MS Mincho"/>
        </w:rPr>
        <w:fldChar w:fldCharType="end"/>
      </w:r>
      <w:r w:rsidR="00445CC6">
        <w:rPr>
          <w:rFonts w:eastAsia="MS Mincho"/>
        </w:rPr>
        <w:t>:</w:t>
      </w:r>
    </w:p>
    <w:tbl>
      <w:tblPr>
        <w:tblStyle w:val="TableGrid"/>
        <w:tblW w:w="0" w:type="auto"/>
        <w:tblLook w:val="04A0" w:firstRow="1" w:lastRow="0" w:firstColumn="1" w:lastColumn="0" w:noHBand="0" w:noVBand="1"/>
      </w:tblPr>
      <w:tblGrid>
        <w:gridCol w:w="9855"/>
      </w:tblGrid>
      <w:tr w:rsidR="007760A8" w14:paraId="207B038F" w14:textId="77777777" w:rsidTr="007760A8">
        <w:tc>
          <w:tcPr>
            <w:tcW w:w="9855" w:type="dxa"/>
          </w:tcPr>
          <w:p w14:paraId="00D80E21" w14:textId="77777777" w:rsidR="008F00BA" w:rsidRPr="00B13694" w:rsidRDefault="008F00BA" w:rsidP="008F00BA">
            <w:pPr>
              <w:numPr>
                <w:ilvl w:val="0"/>
                <w:numId w:val="35"/>
              </w:numPr>
              <w:spacing w:after="0" w:line="276" w:lineRule="auto"/>
              <w:ind w:left="714" w:hanging="357"/>
              <w:rPr>
                <w:sz w:val="20"/>
                <w:lang w:val="en-US" w:eastAsia="ko-KR"/>
              </w:rPr>
            </w:pPr>
            <w:r w:rsidRPr="00B13694">
              <w:rPr>
                <w:sz w:val="20"/>
                <w:lang w:val="en-US" w:eastAsia="ko-KR"/>
              </w:rPr>
              <w:t>Specify solutions for support of sidelink positioning (including ranging) in NR systems, including the following [RAN1, RAN2, RAN3, RAN4]:</w:t>
            </w:r>
          </w:p>
          <w:p w14:paraId="7BA2C221" w14:textId="77777777" w:rsidR="008F00BA" w:rsidRPr="00B13694" w:rsidRDefault="008F00BA" w:rsidP="008F00BA">
            <w:pPr>
              <w:numPr>
                <w:ilvl w:val="1"/>
                <w:numId w:val="35"/>
              </w:numPr>
              <w:spacing w:after="0" w:line="276" w:lineRule="auto"/>
              <w:rPr>
                <w:sz w:val="20"/>
                <w:lang w:val="en-US" w:eastAsia="ko-KR"/>
              </w:rPr>
            </w:pPr>
            <w:r w:rsidRPr="00B13694">
              <w:rPr>
                <w:sz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DFE6A65" w14:textId="77777777" w:rsidR="008F00BA" w:rsidRPr="00B13694" w:rsidRDefault="008F00BA" w:rsidP="008F00BA">
            <w:pPr>
              <w:numPr>
                <w:ilvl w:val="2"/>
                <w:numId w:val="35"/>
              </w:numPr>
              <w:spacing w:after="0" w:line="276" w:lineRule="auto"/>
              <w:rPr>
                <w:sz w:val="20"/>
                <w:lang w:val="en-US" w:eastAsia="ko-KR"/>
              </w:rPr>
            </w:pPr>
            <w:r w:rsidRPr="00B13694">
              <w:rPr>
                <w:sz w:val="20"/>
                <w:lang w:val="en-US" w:eastAsia="ko-KR"/>
              </w:rPr>
              <w:t>Specify support for SL PRS bandwidths of up to 100 MHz in FR1 spectrum.</w:t>
            </w:r>
          </w:p>
          <w:p w14:paraId="14447431" w14:textId="77777777" w:rsidR="008F00BA" w:rsidRPr="00B13694" w:rsidRDefault="008F00BA" w:rsidP="008F00BA">
            <w:pPr>
              <w:numPr>
                <w:ilvl w:val="2"/>
                <w:numId w:val="35"/>
              </w:numPr>
              <w:spacing w:after="0" w:line="276" w:lineRule="auto"/>
              <w:rPr>
                <w:sz w:val="20"/>
                <w:lang w:val="en-US" w:eastAsia="ko-KR"/>
              </w:rPr>
            </w:pPr>
            <w:r w:rsidRPr="00B13694">
              <w:rPr>
                <w:sz w:val="20"/>
                <w:lang w:val="en-US" w:eastAsia="ko-KR"/>
              </w:rPr>
              <w:t xml:space="preserve">NOTE: SL PRS transmission in FR2 is not precluded but no FR2 specific aspects will be specified. </w:t>
            </w:r>
          </w:p>
          <w:p w14:paraId="212A4AED" w14:textId="77777777" w:rsidR="008F00BA" w:rsidRPr="00B13694" w:rsidRDefault="008F00BA" w:rsidP="008F00BA">
            <w:pPr>
              <w:numPr>
                <w:ilvl w:val="1"/>
                <w:numId w:val="35"/>
              </w:numPr>
              <w:spacing w:after="0" w:line="276" w:lineRule="auto"/>
              <w:rPr>
                <w:rFonts w:eastAsia="MS Mincho"/>
                <w:sz w:val="20"/>
                <w:lang w:val="en-US" w:eastAsia="ko-KR"/>
              </w:rPr>
            </w:pPr>
            <w:r w:rsidRPr="00B13694">
              <w:rPr>
                <w:sz w:val="20"/>
                <w:lang w:val="en-US" w:eastAsia="ko-KR"/>
              </w:rPr>
              <w:t>Specify measurements to support RTT-type solutions using SL, SL-</w:t>
            </w:r>
            <w:proofErr w:type="spellStart"/>
            <w:r w:rsidRPr="00B13694">
              <w:rPr>
                <w:sz w:val="20"/>
                <w:lang w:val="en-US" w:eastAsia="ko-KR"/>
              </w:rPr>
              <w:t>AoA</w:t>
            </w:r>
            <w:proofErr w:type="spellEnd"/>
            <w:r w:rsidRPr="00B13694">
              <w:rPr>
                <w:sz w:val="20"/>
                <w:lang w:val="en-US" w:eastAsia="ko-KR"/>
              </w:rPr>
              <w:t>,</w:t>
            </w:r>
            <w:r w:rsidRPr="00B13694">
              <w:rPr>
                <w:color w:val="00B0F0"/>
                <w:sz w:val="20"/>
                <w:lang w:val="en-US" w:eastAsia="ko-KR"/>
              </w:rPr>
              <w:t xml:space="preserve"> </w:t>
            </w:r>
            <w:r w:rsidRPr="00B13694">
              <w:rPr>
                <w:sz w:val="20"/>
                <w:lang w:val="en-US" w:eastAsia="ko-KR"/>
              </w:rPr>
              <w:t>and SL-TDOA [RAN1, RAN2].</w:t>
            </w:r>
          </w:p>
          <w:p w14:paraId="6E8938BE" w14:textId="77777777" w:rsidR="008F00BA" w:rsidRPr="00B13694" w:rsidRDefault="008F00BA" w:rsidP="008F00BA">
            <w:pPr>
              <w:numPr>
                <w:ilvl w:val="1"/>
                <w:numId w:val="35"/>
              </w:numPr>
              <w:spacing w:after="0" w:line="276" w:lineRule="auto"/>
              <w:rPr>
                <w:rFonts w:eastAsia="MS Mincho"/>
                <w:sz w:val="20"/>
                <w:lang w:val="en-US" w:eastAsia="ko-KR"/>
              </w:rPr>
            </w:pPr>
            <w:r w:rsidRPr="00B13694">
              <w:rPr>
                <w:sz w:val="20"/>
                <w:lang w:val="en-US" w:eastAsia="ko-KR"/>
              </w:rPr>
              <w:t>Specify support of resource allocation for SL PRS:</w:t>
            </w:r>
          </w:p>
          <w:p w14:paraId="2152B847" w14:textId="77777777" w:rsidR="008F00BA" w:rsidRPr="00B13694" w:rsidRDefault="008F00BA" w:rsidP="008F00BA">
            <w:pPr>
              <w:numPr>
                <w:ilvl w:val="2"/>
                <w:numId w:val="35"/>
              </w:numPr>
              <w:spacing w:after="0" w:line="276" w:lineRule="auto"/>
              <w:rPr>
                <w:rFonts w:eastAsia="MS Mincho"/>
                <w:sz w:val="20"/>
                <w:lang w:val="en-US" w:eastAsia="ko-KR"/>
              </w:rPr>
            </w:pPr>
            <w:r w:rsidRPr="00B13694">
              <w:rPr>
                <w:sz w:val="20"/>
                <w:lang w:val="en-US" w:eastAsia="ko-KR"/>
              </w:rPr>
              <w:t>Including resource allocation Scheme 1 and Scheme 2, where Scheme 1 corresponds to a network-centric SL PRS resource allocation and Scheme 2 corresponds to UE autonomous SL PRS resource allocation [RAN1].</w:t>
            </w:r>
          </w:p>
          <w:p w14:paraId="7D743AF4" w14:textId="77777777" w:rsidR="008F00BA" w:rsidRPr="00B13694" w:rsidRDefault="008F00BA" w:rsidP="008F00BA">
            <w:pPr>
              <w:numPr>
                <w:ilvl w:val="3"/>
                <w:numId w:val="35"/>
              </w:numPr>
              <w:spacing w:after="0" w:line="276" w:lineRule="auto"/>
              <w:rPr>
                <w:rFonts w:eastAsia="MS Mincho"/>
                <w:sz w:val="20"/>
                <w:lang w:val="en-US" w:eastAsia="ko-KR"/>
              </w:rPr>
            </w:pPr>
            <w:r w:rsidRPr="00B13694">
              <w:rPr>
                <w:sz w:val="20"/>
                <w:lang w:val="en-US" w:eastAsia="ko-KR"/>
              </w:rPr>
              <w:t xml:space="preserve">For resource allocation mechanism for SL PRS in Scheme 2: </w:t>
            </w:r>
          </w:p>
          <w:p w14:paraId="6F06A790" w14:textId="77777777" w:rsidR="008F00BA" w:rsidRPr="00B13694" w:rsidRDefault="008F00BA" w:rsidP="008F00BA">
            <w:pPr>
              <w:numPr>
                <w:ilvl w:val="4"/>
                <w:numId w:val="35"/>
              </w:numPr>
              <w:spacing w:after="0" w:line="276" w:lineRule="auto"/>
              <w:rPr>
                <w:rFonts w:eastAsia="MS Mincho"/>
                <w:sz w:val="20"/>
                <w:lang w:val="en-US" w:eastAsia="ko-KR"/>
              </w:rPr>
            </w:pPr>
            <w:r w:rsidRPr="00B13694">
              <w:rPr>
                <w:bCs/>
                <w:sz w:val="20"/>
              </w:rPr>
              <w:t>Study and specify support of sensing-based resource allocation, and/or a random resource selection [RAN1].</w:t>
            </w:r>
          </w:p>
          <w:p w14:paraId="6D572224" w14:textId="77777777" w:rsidR="008F00BA" w:rsidRPr="00B13694" w:rsidRDefault="008F00BA" w:rsidP="008F00BA">
            <w:pPr>
              <w:numPr>
                <w:ilvl w:val="4"/>
                <w:numId w:val="35"/>
              </w:numPr>
              <w:spacing w:after="0" w:line="276" w:lineRule="auto"/>
              <w:rPr>
                <w:rFonts w:eastAsia="MS Mincho"/>
                <w:sz w:val="20"/>
                <w:lang w:val="en-US" w:eastAsia="ko-KR"/>
              </w:rPr>
            </w:pPr>
            <w:r w:rsidRPr="00B13694">
              <w:rPr>
                <w:rFonts w:eastAsia="MS Mincho"/>
                <w:sz w:val="20"/>
                <w:lang w:val="en-US" w:eastAsia="ko-KR"/>
              </w:rPr>
              <w:t>Study and specify solutions for congestion control for SL PRS and/or inter-UE coordination</w:t>
            </w:r>
            <w:r w:rsidRPr="00B13694">
              <w:rPr>
                <w:sz w:val="20"/>
                <w:lang w:val="en-US" w:eastAsia="ko-KR"/>
              </w:rPr>
              <w:t xml:space="preserve"> for SL-PRS [RAN1]</w:t>
            </w:r>
            <w:r w:rsidRPr="00B13694">
              <w:rPr>
                <w:rFonts w:eastAsia="MS Mincho"/>
                <w:sz w:val="20"/>
                <w:lang w:val="en-US" w:eastAsia="ko-KR"/>
              </w:rPr>
              <w:t>.</w:t>
            </w:r>
          </w:p>
          <w:p w14:paraId="42C5AF65" w14:textId="77777777" w:rsidR="008F00BA" w:rsidRPr="00B13694" w:rsidRDefault="008F00BA" w:rsidP="008F00BA">
            <w:pPr>
              <w:numPr>
                <w:ilvl w:val="2"/>
                <w:numId w:val="35"/>
              </w:numPr>
              <w:spacing w:after="0" w:line="276" w:lineRule="auto"/>
              <w:rPr>
                <w:rFonts w:eastAsia="MS Mincho"/>
                <w:sz w:val="20"/>
                <w:lang w:val="en-US" w:eastAsia="ko-KR"/>
              </w:rPr>
            </w:pPr>
            <w:r w:rsidRPr="00B13694">
              <w:rPr>
                <w:sz w:val="20"/>
                <w:lang w:val="en-US" w:eastAsia="ko-KR"/>
              </w:rPr>
              <w:t>Support resource allocation for shared resource pool with Rel-16/17/18 sidelink communication and dedicated resource pool for SL PRS [RAN1].</w:t>
            </w:r>
          </w:p>
          <w:p w14:paraId="34E69A52" w14:textId="77777777" w:rsidR="008F00BA" w:rsidRPr="00B13694" w:rsidRDefault="008F00BA" w:rsidP="008F00BA">
            <w:pPr>
              <w:numPr>
                <w:ilvl w:val="3"/>
                <w:numId w:val="35"/>
              </w:numPr>
              <w:spacing w:after="0" w:line="276" w:lineRule="auto"/>
              <w:rPr>
                <w:rFonts w:eastAsia="MS Mincho"/>
                <w:sz w:val="20"/>
                <w:lang w:val="en-US" w:eastAsia="ko-KR"/>
              </w:rPr>
            </w:pPr>
            <w:r w:rsidRPr="00B13694">
              <w:rPr>
                <w:sz w:val="20"/>
                <w:lang w:val="en-US" w:eastAsia="ko-KR"/>
              </w:rPr>
              <w:t>NOTE: For SL positioning resource (pre-)configuration in a shared resource pool with Rel-16/17/18 sidelink communication, backward compatibility with legacy Rel-16/17 UEs should be ensured.</w:t>
            </w:r>
          </w:p>
          <w:p w14:paraId="0DBB1375" w14:textId="77777777" w:rsidR="008F00BA" w:rsidRPr="00B13694" w:rsidRDefault="008F00BA" w:rsidP="008F00BA">
            <w:pPr>
              <w:numPr>
                <w:ilvl w:val="1"/>
                <w:numId w:val="35"/>
              </w:numPr>
              <w:spacing w:after="0" w:line="276" w:lineRule="auto"/>
              <w:rPr>
                <w:sz w:val="20"/>
                <w:lang w:val="en-US" w:eastAsia="ko-KR"/>
              </w:rPr>
            </w:pPr>
            <w:r w:rsidRPr="00B13694">
              <w:rPr>
                <w:sz w:val="20"/>
                <w:lang w:val="en-US" w:eastAsia="ko-KR"/>
              </w:rPr>
              <w:t xml:space="preserve">Specify procedures for transmit power control for SL PRS transmissions at least based on open loop power control (OLPC) [RAN1]. </w:t>
            </w:r>
          </w:p>
          <w:p w14:paraId="5CE636E9" w14:textId="77777777" w:rsidR="008F00BA" w:rsidRPr="00B13694" w:rsidRDefault="008F00BA" w:rsidP="008F00BA">
            <w:pPr>
              <w:numPr>
                <w:ilvl w:val="1"/>
                <w:numId w:val="35"/>
              </w:numPr>
              <w:spacing w:after="0" w:line="276" w:lineRule="auto"/>
              <w:rPr>
                <w:sz w:val="20"/>
                <w:lang w:val="en-US" w:eastAsia="ko-KR"/>
              </w:rPr>
            </w:pPr>
            <w:r w:rsidRPr="00B13694">
              <w:rPr>
                <w:sz w:val="20"/>
                <w:lang w:val="en-US" w:eastAsia="ko-KR"/>
              </w:rPr>
              <w:t xml:space="preserve">Specify </w:t>
            </w:r>
            <w:proofErr w:type="spellStart"/>
            <w:r w:rsidRPr="00B13694">
              <w:rPr>
                <w:sz w:val="20"/>
                <w:lang w:val="en-US" w:eastAsia="ko-KR"/>
              </w:rPr>
              <w:t>signalling</w:t>
            </w:r>
            <w:proofErr w:type="spellEnd"/>
            <w:r w:rsidRPr="00B13694">
              <w:rPr>
                <w:sz w:val="20"/>
                <w:lang w:val="en-US" w:eastAsia="ko-KR"/>
              </w:rPr>
              <w:t xml:space="preserve"> and associated UE behavior for support of unicast, groupcast (not including many to one) and broadcast of SL PRS transmissions [RAN1, RAN2].</w:t>
            </w:r>
          </w:p>
          <w:p w14:paraId="06D56675" w14:textId="77777777" w:rsidR="008F00BA" w:rsidRPr="00B13694" w:rsidRDefault="008F00BA" w:rsidP="008F00BA">
            <w:pPr>
              <w:numPr>
                <w:ilvl w:val="1"/>
                <w:numId w:val="35"/>
              </w:numPr>
              <w:spacing w:after="0" w:line="276" w:lineRule="auto"/>
              <w:rPr>
                <w:sz w:val="20"/>
                <w:lang w:val="en-US" w:eastAsia="ko-KR"/>
              </w:rPr>
            </w:pPr>
            <w:r w:rsidRPr="00B13694">
              <w:rPr>
                <w:sz w:val="20"/>
                <w:lang w:val="en-US" w:eastAsia="ko-KR"/>
              </w:rPr>
              <w:t xml:space="preserve">Specify reporting </w:t>
            </w:r>
            <w:proofErr w:type="spellStart"/>
            <w:r w:rsidRPr="00B13694">
              <w:rPr>
                <w:sz w:val="20"/>
                <w:lang w:val="en-US" w:eastAsia="ko-KR"/>
              </w:rPr>
              <w:t>signalling</w:t>
            </w:r>
            <w:proofErr w:type="spellEnd"/>
            <w:r w:rsidRPr="00B13694">
              <w:rPr>
                <w:sz w:val="20"/>
                <w:lang w:val="en-US" w:eastAsia="ko-KR"/>
              </w:rPr>
              <w:t xml:space="preserve"> and procedures to facilitate support of SL positioning in all coverage scenarios and for PC5-only and joint PC5-Uu scenarios [RAN2, RAN3]: </w:t>
            </w:r>
          </w:p>
          <w:p w14:paraId="43C859DD" w14:textId="77777777" w:rsidR="008F00BA" w:rsidRPr="00B13694" w:rsidRDefault="008F00BA" w:rsidP="008F00BA">
            <w:pPr>
              <w:numPr>
                <w:ilvl w:val="2"/>
                <w:numId w:val="35"/>
              </w:numPr>
              <w:spacing w:after="0" w:line="276" w:lineRule="auto"/>
              <w:rPr>
                <w:sz w:val="20"/>
                <w:lang w:val="en-US" w:eastAsia="ko-KR"/>
              </w:rPr>
            </w:pPr>
            <w:r w:rsidRPr="00B13694">
              <w:rPr>
                <w:bCs/>
                <w:sz w:val="20"/>
              </w:rPr>
              <w:t xml:space="preserve">Specify the </w:t>
            </w:r>
            <w:r w:rsidRPr="00B13694">
              <w:rPr>
                <w:rFonts w:eastAsia="DengXian" w:hint="eastAsia"/>
                <w:sz w:val="20"/>
                <w:lang w:eastAsia="zh-CN"/>
              </w:rPr>
              <w:t>p</w:t>
            </w:r>
            <w:r w:rsidRPr="00B13694">
              <w:rPr>
                <w:sz w:val="20"/>
                <w:lang w:eastAsia="zh-CN"/>
              </w:rPr>
              <w:t xml:space="preserve">rotocol </w:t>
            </w:r>
            <w:r w:rsidRPr="00B13694">
              <w:rPr>
                <w:rFonts w:eastAsia="DengXian" w:hint="eastAsia"/>
                <w:sz w:val="20"/>
                <w:lang w:eastAsia="zh-CN"/>
              </w:rPr>
              <w:t xml:space="preserve">and procedures </w:t>
            </w:r>
            <w:r w:rsidRPr="00B13694">
              <w:rPr>
                <w:sz w:val="20"/>
                <w:lang w:eastAsia="zh-CN"/>
              </w:rPr>
              <w:t>for SL positioning between UEs (Protocol for Sidelink positioning procedures (SLPP))</w:t>
            </w:r>
            <w:r w:rsidRPr="00B13694">
              <w:rPr>
                <w:sz w:val="20"/>
                <w:lang w:val="en-US" w:eastAsia="ko-KR"/>
              </w:rPr>
              <w:t>.</w:t>
            </w:r>
          </w:p>
          <w:p w14:paraId="782C586F" w14:textId="77777777" w:rsidR="008F00BA" w:rsidRPr="00B13694" w:rsidRDefault="008F00BA" w:rsidP="008F00BA">
            <w:pPr>
              <w:numPr>
                <w:ilvl w:val="2"/>
                <w:numId w:val="35"/>
              </w:numPr>
              <w:spacing w:after="0" w:line="276" w:lineRule="auto"/>
              <w:rPr>
                <w:sz w:val="20"/>
                <w:lang w:val="en-US" w:eastAsia="ko-KR"/>
              </w:rPr>
            </w:pPr>
            <w:r w:rsidRPr="00B13694">
              <w:rPr>
                <w:bCs/>
                <w:sz w:val="20"/>
              </w:rPr>
              <w:t xml:space="preserve">Specify the </w:t>
            </w:r>
            <w:r w:rsidRPr="00B13694">
              <w:rPr>
                <w:rFonts w:eastAsia="DengXian"/>
                <w:sz w:val="20"/>
                <w:lang w:eastAsia="zh-CN"/>
              </w:rPr>
              <w:t>protocol and procedures for SL positioning between UEs and LMF</w:t>
            </w:r>
            <w:r w:rsidRPr="00B13694">
              <w:rPr>
                <w:rFonts w:eastAsia="MS Mincho"/>
                <w:sz w:val="20"/>
                <w:lang w:eastAsia="zh-CN"/>
              </w:rPr>
              <w:t xml:space="preserve">. </w:t>
            </w:r>
          </w:p>
          <w:p w14:paraId="5849A2C4" w14:textId="77777777" w:rsidR="008F00BA" w:rsidRPr="00B13694" w:rsidRDefault="008F00BA" w:rsidP="008F00BA">
            <w:pPr>
              <w:numPr>
                <w:ilvl w:val="1"/>
                <w:numId w:val="35"/>
              </w:numPr>
              <w:spacing w:after="0" w:line="276" w:lineRule="auto"/>
              <w:rPr>
                <w:sz w:val="20"/>
                <w:lang w:val="en-US" w:eastAsia="ko-KR"/>
              </w:rPr>
            </w:pPr>
            <w:r w:rsidRPr="00B13694">
              <w:rPr>
                <w:sz w:val="20"/>
                <w:lang w:val="en-US" w:eastAsia="ko-KR"/>
              </w:rPr>
              <w:t xml:space="preserve">Specify </w:t>
            </w:r>
            <w:proofErr w:type="spellStart"/>
            <w:r w:rsidRPr="00B13694">
              <w:rPr>
                <w:sz w:val="20"/>
                <w:lang w:val="en-US" w:eastAsia="ko-KR"/>
              </w:rPr>
              <w:t>signalling</w:t>
            </w:r>
            <w:proofErr w:type="spellEnd"/>
            <w:r w:rsidRPr="00B13694">
              <w:rPr>
                <w:sz w:val="20"/>
                <w:lang w:val="en-US" w:eastAsia="ko-KR"/>
              </w:rPr>
              <w:t xml:space="preserve"> to NG-RAN for</w:t>
            </w:r>
            <w:r w:rsidRPr="00B13694" w:rsidDel="00527ADA">
              <w:rPr>
                <w:sz w:val="20"/>
                <w:lang w:val="en-US" w:eastAsia="ko-KR"/>
              </w:rPr>
              <w:t xml:space="preserve"> </w:t>
            </w:r>
            <w:r w:rsidRPr="00B13694">
              <w:rPr>
                <w:sz w:val="20"/>
                <w:lang w:val="en-US" w:eastAsia="ko-KR"/>
              </w:rPr>
              <w:t xml:space="preserve">sidelink positioning and ranging service authorizations as needed. [RAN3, RAN2] </w:t>
            </w:r>
          </w:p>
          <w:p w14:paraId="3F865BC2" w14:textId="2B273FF5" w:rsidR="007760A8" w:rsidRPr="00B13694" w:rsidRDefault="008F00BA" w:rsidP="00855F39">
            <w:pPr>
              <w:numPr>
                <w:ilvl w:val="1"/>
                <w:numId w:val="35"/>
              </w:numPr>
              <w:spacing w:after="0" w:line="276" w:lineRule="auto"/>
              <w:rPr>
                <w:sz w:val="20"/>
                <w:lang w:val="en-US" w:eastAsia="ko-KR"/>
              </w:rPr>
            </w:pPr>
            <w:r w:rsidRPr="00B13694">
              <w:rPr>
                <w:sz w:val="20"/>
                <w:lang w:val="en-US" w:eastAsia="ko-KR"/>
              </w:rPr>
              <w:t>Specify corresponding new core requirements, as well as identifying and specify the impact on the existing RAN4 specification, including RRM measurements and procedures [RAN4].</w:t>
            </w:r>
          </w:p>
        </w:tc>
      </w:tr>
    </w:tbl>
    <w:p w14:paraId="1DE67619" w14:textId="77777777" w:rsidR="00AE0EB9" w:rsidRDefault="00AE0EB9" w:rsidP="00855F39">
      <w:pPr>
        <w:rPr>
          <w:lang w:eastAsia="x-none"/>
        </w:rPr>
      </w:pPr>
    </w:p>
    <w:p w14:paraId="1C6DC169" w14:textId="42CC5DB6" w:rsidR="00B976D0" w:rsidRDefault="00C545A7" w:rsidP="00855F39">
      <w:pPr>
        <w:rPr>
          <w:lang w:eastAsia="x-none"/>
        </w:rPr>
      </w:pPr>
      <w:r>
        <w:rPr>
          <w:lang w:eastAsia="x-none"/>
        </w:rPr>
        <w:t>During RAN1#112</w:t>
      </w:r>
      <w:r w:rsidR="00765F8F">
        <w:rPr>
          <w:lang w:eastAsia="x-none"/>
        </w:rPr>
        <w:t>b-e</w:t>
      </w:r>
      <w:r>
        <w:rPr>
          <w:lang w:eastAsia="x-none"/>
        </w:rPr>
        <w:t xml:space="preserve"> meeting, the following selected agreements were made </w:t>
      </w:r>
      <w:r>
        <w:rPr>
          <w:lang w:eastAsia="x-none"/>
        </w:rPr>
        <w:fldChar w:fldCharType="begin"/>
      </w:r>
      <w:r>
        <w:rPr>
          <w:lang w:eastAsia="x-none"/>
        </w:rPr>
        <w:instrText xml:space="preserve"> REF _Ref131603298 \r \h </w:instrText>
      </w:r>
      <w:r>
        <w:rPr>
          <w:lang w:eastAsia="x-none"/>
        </w:rPr>
      </w:r>
      <w:r>
        <w:rPr>
          <w:lang w:eastAsia="x-none"/>
        </w:rPr>
        <w:fldChar w:fldCharType="separate"/>
      </w:r>
      <w:r w:rsidR="00160075">
        <w:rPr>
          <w:lang w:eastAsia="x-none"/>
        </w:rPr>
        <w:t>[3]</w:t>
      </w:r>
      <w:r>
        <w:rPr>
          <w:lang w:eastAsia="x-none"/>
        </w:rPr>
        <w:fldChar w:fldCharType="end"/>
      </w:r>
      <w:r>
        <w:rPr>
          <w:lang w:eastAsia="x-none"/>
        </w:rPr>
        <w:t>:</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2F6DD363" w14:textId="77777777" w:rsidR="00BC71FB" w:rsidRPr="004D6E93" w:rsidRDefault="00BC71FB" w:rsidP="00BB2BA9">
            <w:pPr>
              <w:pStyle w:val="3GPPAgreements"/>
              <w:numPr>
                <w:ilvl w:val="0"/>
                <w:numId w:val="0"/>
              </w:numPr>
              <w:spacing w:before="0" w:after="0"/>
              <w:ind w:left="284" w:hanging="284"/>
              <w:rPr>
                <w:b/>
                <w:sz w:val="20"/>
              </w:rPr>
            </w:pPr>
            <w:r w:rsidRPr="004D6E93">
              <w:rPr>
                <w:b/>
                <w:sz w:val="20"/>
                <w:highlight w:val="green"/>
              </w:rPr>
              <w:lastRenderedPageBreak/>
              <w:t>Agreement</w:t>
            </w:r>
          </w:p>
          <w:p w14:paraId="173C9C78" w14:textId="77777777" w:rsidR="00C4259D" w:rsidRPr="00BB2BA9" w:rsidRDefault="00C4259D" w:rsidP="00BB2BA9">
            <w:pPr>
              <w:spacing w:after="0"/>
              <w:rPr>
                <w:sz w:val="20"/>
              </w:rPr>
            </w:pPr>
            <w:r w:rsidRPr="00BB2BA9">
              <w:rPr>
                <w:sz w:val="20"/>
              </w:rPr>
              <w:t xml:space="preserve">For Scheme 1 SL-PRS resource allocation, a transmitting UE can receive a SL-PRS resource allocation </w:t>
            </w:r>
            <w:proofErr w:type="spellStart"/>
            <w:r w:rsidRPr="00BB2BA9">
              <w:rPr>
                <w:sz w:val="20"/>
              </w:rPr>
              <w:t>signaling</w:t>
            </w:r>
            <w:proofErr w:type="spellEnd"/>
            <w:r w:rsidRPr="00BB2BA9">
              <w:rPr>
                <w:sz w:val="20"/>
              </w:rPr>
              <w:t xml:space="preserve"> from </w:t>
            </w:r>
            <w:proofErr w:type="spellStart"/>
            <w:r w:rsidRPr="00BB2BA9">
              <w:rPr>
                <w:sz w:val="20"/>
              </w:rPr>
              <w:t>gNB</w:t>
            </w:r>
            <w:proofErr w:type="spellEnd"/>
            <w:r w:rsidRPr="00BB2BA9">
              <w:rPr>
                <w:sz w:val="20"/>
              </w:rPr>
              <w:t xml:space="preserve"> through a</w:t>
            </w:r>
          </w:p>
          <w:p w14:paraId="0B4B5DEC" w14:textId="77777777" w:rsidR="00C4259D" w:rsidRPr="00BB2BA9" w:rsidRDefault="00C4259D" w:rsidP="00BB2BA9">
            <w:pPr>
              <w:numPr>
                <w:ilvl w:val="0"/>
                <w:numId w:val="38"/>
              </w:numPr>
              <w:spacing w:after="0"/>
              <w:contextualSpacing/>
              <w:rPr>
                <w:rFonts w:eastAsia="Times New Roman"/>
                <w:sz w:val="20"/>
              </w:rPr>
            </w:pPr>
            <w:r w:rsidRPr="00BB2BA9">
              <w:rPr>
                <w:rFonts w:eastAsia="Times New Roman"/>
                <w:sz w:val="20"/>
              </w:rPr>
              <w:t>Dynamic grant</w:t>
            </w:r>
          </w:p>
          <w:p w14:paraId="655ECE4B" w14:textId="77777777" w:rsidR="00C4259D" w:rsidRPr="00BB2BA9" w:rsidRDefault="00C4259D" w:rsidP="00BB2BA9">
            <w:pPr>
              <w:numPr>
                <w:ilvl w:val="1"/>
                <w:numId w:val="38"/>
              </w:numPr>
              <w:spacing w:after="0"/>
              <w:contextualSpacing/>
              <w:rPr>
                <w:rFonts w:eastAsia="Times New Roman"/>
                <w:sz w:val="20"/>
              </w:rPr>
            </w:pPr>
            <w:r w:rsidRPr="00BB2BA9">
              <w:rPr>
                <w:rFonts w:eastAsia="Times New Roman"/>
                <w:sz w:val="20"/>
              </w:rPr>
              <w:t xml:space="preserve">FFS Reuse DCI format 3_0 for signalling </w:t>
            </w:r>
            <w:r w:rsidRPr="00BB2BA9">
              <w:rPr>
                <w:sz w:val="20"/>
              </w:rPr>
              <w:t>SL-PRS resource allocation</w:t>
            </w:r>
            <w:r w:rsidRPr="00BB2BA9">
              <w:rPr>
                <w:rFonts w:eastAsia="Times New Roman"/>
                <w:sz w:val="20"/>
              </w:rPr>
              <w:t xml:space="preserve"> or Support a new DCI format (3_X) and consider DCI format 3_0 as a starting point</w:t>
            </w:r>
          </w:p>
          <w:p w14:paraId="011D0FDB" w14:textId="77777777" w:rsidR="00C4259D" w:rsidRPr="00BB2BA9" w:rsidRDefault="00C4259D" w:rsidP="00BB2BA9">
            <w:pPr>
              <w:numPr>
                <w:ilvl w:val="0"/>
                <w:numId w:val="38"/>
              </w:numPr>
              <w:spacing w:after="0"/>
              <w:contextualSpacing/>
              <w:rPr>
                <w:rFonts w:eastAsia="Times New Roman"/>
                <w:sz w:val="20"/>
              </w:rPr>
            </w:pPr>
            <w:r w:rsidRPr="00BB2BA9">
              <w:rPr>
                <w:rFonts w:eastAsia="Times New Roman"/>
                <w:sz w:val="20"/>
              </w:rPr>
              <w:t>Configured grant type 1</w:t>
            </w:r>
          </w:p>
          <w:p w14:paraId="52F5FAA8" w14:textId="77777777" w:rsidR="00C4259D" w:rsidRPr="00BB2BA9" w:rsidRDefault="00C4259D" w:rsidP="00BB2BA9">
            <w:pPr>
              <w:numPr>
                <w:ilvl w:val="1"/>
                <w:numId w:val="38"/>
              </w:numPr>
              <w:spacing w:after="0"/>
              <w:contextualSpacing/>
              <w:rPr>
                <w:rFonts w:eastAsia="Times New Roman"/>
                <w:sz w:val="20"/>
              </w:rPr>
            </w:pPr>
            <w:r w:rsidRPr="00BB2BA9">
              <w:rPr>
                <w:rFonts w:eastAsia="Times New Roman"/>
                <w:sz w:val="20"/>
              </w:rPr>
              <w:t>the SL-PRS transmission(s) follows the higher layer configuration</w:t>
            </w:r>
          </w:p>
          <w:p w14:paraId="419DDE6B" w14:textId="77777777" w:rsidR="00C4259D" w:rsidRPr="00BB2BA9" w:rsidRDefault="00C4259D" w:rsidP="00BB2BA9">
            <w:pPr>
              <w:numPr>
                <w:ilvl w:val="0"/>
                <w:numId w:val="38"/>
              </w:numPr>
              <w:spacing w:after="0"/>
              <w:contextualSpacing/>
              <w:rPr>
                <w:rFonts w:eastAsia="Times New Roman"/>
                <w:sz w:val="20"/>
              </w:rPr>
            </w:pPr>
            <w:r w:rsidRPr="00BB2BA9">
              <w:rPr>
                <w:rFonts w:eastAsia="Times New Roman"/>
                <w:sz w:val="20"/>
              </w:rPr>
              <w:t>Configured grant type 2</w:t>
            </w:r>
          </w:p>
          <w:p w14:paraId="606A7693" w14:textId="77777777" w:rsidR="00C4259D" w:rsidRPr="00BB2BA9" w:rsidRDefault="00C4259D" w:rsidP="00BB2BA9">
            <w:pPr>
              <w:numPr>
                <w:ilvl w:val="1"/>
                <w:numId w:val="38"/>
              </w:numPr>
              <w:spacing w:after="0"/>
              <w:contextualSpacing/>
              <w:rPr>
                <w:rFonts w:eastAsia="Times New Roman"/>
                <w:sz w:val="20"/>
              </w:rPr>
            </w:pPr>
            <w:r w:rsidRPr="00BB2BA9">
              <w:rPr>
                <w:rFonts w:eastAsia="Times New Roman"/>
                <w:sz w:val="20"/>
              </w:rPr>
              <w:t>Support activating and releasing the configured grant using a new DCI format 3_X or 3_0 (to be down-selected between the two DCI formats)</w:t>
            </w:r>
          </w:p>
          <w:p w14:paraId="6F53DF15" w14:textId="77777777" w:rsidR="00C4259D" w:rsidRPr="00BB2BA9" w:rsidRDefault="00C4259D" w:rsidP="00BB2BA9">
            <w:pPr>
              <w:numPr>
                <w:ilvl w:val="0"/>
                <w:numId w:val="38"/>
              </w:numPr>
              <w:spacing w:after="0"/>
              <w:contextualSpacing/>
              <w:rPr>
                <w:sz w:val="20"/>
              </w:rPr>
            </w:pPr>
            <w:r w:rsidRPr="00BB2BA9">
              <w:rPr>
                <w:sz w:val="20"/>
              </w:rPr>
              <w:t xml:space="preserve">The above mechanisms use NR Rel-16 mode-1 </w:t>
            </w:r>
            <w:proofErr w:type="spellStart"/>
            <w:r w:rsidRPr="00BB2BA9">
              <w:rPr>
                <w:sz w:val="20"/>
              </w:rPr>
              <w:t>signaling</w:t>
            </w:r>
            <w:proofErr w:type="spellEnd"/>
            <w:r w:rsidRPr="00BB2BA9">
              <w:rPr>
                <w:sz w:val="20"/>
              </w:rPr>
              <w:t xml:space="preserve"> as a starting point</w:t>
            </w:r>
          </w:p>
          <w:p w14:paraId="7FA2283A" w14:textId="77777777" w:rsidR="00C4259D" w:rsidRPr="00BB2BA9" w:rsidRDefault="00C4259D" w:rsidP="00BB2BA9">
            <w:pPr>
              <w:numPr>
                <w:ilvl w:val="0"/>
                <w:numId w:val="38"/>
              </w:numPr>
              <w:spacing w:after="0"/>
              <w:contextualSpacing/>
              <w:rPr>
                <w:sz w:val="20"/>
              </w:rPr>
            </w:pPr>
            <w:r w:rsidRPr="00BB2BA9">
              <w:rPr>
                <w:sz w:val="20"/>
              </w:rPr>
              <w:t>FFS: whether same/different DCI format(s) are applied for shared pool and dedicated pool.</w:t>
            </w:r>
          </w:p>
          <w:p w14:paraId="0AEE462A" w14:textId="77777777" w:rsidR="00C4259D" w:rsidRPr="00BB2BA9" w:rsidRDefault="00C4259D" w:rsidP="00BB2BA9">
            <w:pPr>
              <w:numPr>
                <w:ilvl w:val="0"/>
                <w:numId w:val="38"/>
              </w:numPr>
              <w:spacing w:after="0"/>
              <w:contextualSpacing/>
              <w:rPr>
                <w:sz w:val="20"/>
              </w:rPr>
            </w:pPr>
            <w:r w:rsidRPr="00BB2BA9">
              <w:rPr>
                <w:sz w:val="20"/>
              </w:rPr>
              <w:t>FFS: Further details</w:t>
            </w:r>
          </w:p>
          <w:p w14:paraId="35D06805" w14:textId="77777777" w:rsidR="00B976D0" w:rsidRPr="00BB2BA9" w:rsidRDefault="00B976D0" w:rsidP="00BB2BA9">
            <w:pPr>
              <w:spacing w:line="259" w:lineRule="auto"/>
              <w:contextualSpacing/>
              <w:rPr>
                <w:sz w:val="20"/>
              </w:rPr>
            </w:pPr>
          </w:p>
          <w:p w14:paraId="7925B295" w14:textId="77777777" w:rsidR="00F96110" w:rsidRPr="00BB2BA9" w:rsidRDefault="00F96110" w:rsidP="00BB2BA9">
            <w:pPr>
              <w:autoSpaceDE w:val="0"/>
              <w:autoSpaceDN w:val="0"/>
              <w:snapToGrid w:val="0"/>
              <w:spacing w:after="0"/>
              <w:rPr>
                <w:sz w:val="20"/>
                <w:lang w:val="en-US" w:eastAsia="zh-CN"/>
              </w:rPr>
            </w:pPr>
            <w:r w:rsidRPr="00BB2BA9">
              <w:rPr>
                <w:sz w:val="20"/>
                <w:lang w:val="en-US" w:eastAsia="zh-CN"/>
              </w:rPr>
              <w:t>For a dedicated resource pool for positioning:</w:t>
            </w:r>
          </w:p>
          <w:p w14:paraId="36410513" w14:textId="77777777" w:rsidR="00F96110" w:rsidRPr="00BB2BA9" w:rsidRDefault="00F96110" w:rsidP="00BB2BA9">
            <w:pPr>
              <w:pStyle w:val="ListParagraph"/>
              <w:numPr>
                <w:ilvl w:val="0"/>
                <w:numId w:val="39"/>
              </w:numPr>
              <w:overflowPunct w:val="0"/>
              <w:autoSpaceDE w:val="0"/>
              <w:autoSpaceDN w:val="0"/>
              <w:adjustRightInd w:val="0"/>
              <w:spacing w:after="0"/>
              <w:textAlignment w:val="baseline"/>
              <w:rPr>
                <w:sz w:val="20"/>
                <w:lang w:val="en-US" w:eastAsia="zh-CN"/>
              </w:rPr>
            </w:pPr>
            <w:r w:rsidRPr="00BB2BA9">
              <w:rPr>
                <w:sz w:val="20"/>
                <w:lang w:val="en-US" w:eastAsia="zh-CN"/>
              </w:rPr>
              <w:t>No additional slots are needed to be supported.</w:t>
            </w:r>
          </w:p>
          <w:p w14:paraId="435D9B90" w14:textId="77777777" w:rsidR="00F96110" w:rsidRPr="00BB2BA9" w:rsidRDefault="00F96110" w:rsidP="00BB2BA9">
            <w:pPr>
              <w:spacing w:line="259" w:lineRule="auto"/>
              <w:contextualSpacing/>
              <w:rPr>
                <w:sz w:val="20"/>
                <w:lang w:val="en-US"/>
              </w:rPr>
            </w:pPr>
          </w:p>
          <w:p w14:paraId="56F4740A" w14:textId="77777777" w:rsidR="00F01843" w:rsidRPr="00BB2BA9" w:rsidRDefault="00F01843" w:rsidP="00BB2BA9">
            <w:pPr>
              <w:autoSpaceDE w:val="0"/>
              <w:autoSpaceDN w:val="0"/>
              <w:snapToGrid w:val="0"/>
              <w:spacing w:after="0"/>
              <w:rPr>
                <w:sz w:val="20"/>
                <w:lang w:val="en-US" w:eastAsia="zh-CN"/>
              </w:rPr>
            </w:pPr>
            <w:r w:rsidRPr="00BB2BA9">
              <w:rPr>
                <w:sz w:val="20"/>
                <w:lang w:val="en-US" w:eastAsia="zh-CN"/>
              </w:rPr>
              <w:t xml:space="preserve">For SL-PRS transmission, either dedicated resource pool(s) or shared resource pool(s) or both can be (pre-)configured in the only SL BWP of a carrier. </w:t>
            </w:r>
          </w:p>
          <w:p w14:paraId="7B148590" w14:textId="77777777" w:rsidR="00F01843" w:rsidRPr="00BB2BA9" w:rsidRDefault="00F01843" w:rsidP="00BB2BA9">
            <w:pPr>
              <w:pStyle w:val="ListParagraph"/>
              <w:numPr>
                <w:ilvl w:val="0"/>
                <w:numId w:val="39"/>
              </w:numPr>
              <w:overflowPunct w:val="0"/>
              <w:autoSpaceDE w:val="0"/>
              <w:autoSpaceDN w:val="0"/>
              <w:adjustRightInd w:val="0"/>
              <w:spacing w:after="0"/>
              <w:textAlignment w:val="baseline"/>
              <w:rPr>
                <w:sz w:val="20"/>
                <w:lang w:val="en-US" w:eastAsia="zh-CN"/>
              </w:rPr>
            </w:pPr>
            <w:r w:rsidRPr="00BB2BA9">
              <w:rPr>
                <w:sz w:val="20"/>
                <w:lang w:val="en-US" w:eastAsia="zh-CN"/>
              </w:rPr>
              <w:t>A UE can be (pre-)configured with one or more dedicated SL resource pools.</w:t>
            </w:r>
          </w:p>
          <w:p w14:paraId="5D54CEA9" w14:textId="77777777" w:rsidR="00F01843" w:rsidRPr="00BB2BA9" w:rsidRDefault="00F01843" w:rsidP="00BB2BA9">
            <w:pPr>
              <w:pStyle w:val="ListParagraph"/>
              <w:numPr>
                <w:ilvl w:val="0"/>
                <w:numId w:val="39"/>
              </w:numPr>
              <w:overflowPunct w:val="0"/>
              <w:autoSpaceDE w:val="0"/>
              <w:autoSpaceDN w:val="0"/>
              <w:adjustRightInd w:val="0"/>
              <w:spacing w:after="0"/>
              <w:textAlignment w:val="baseline"/>
              <w:rPr>
                <w:sz w:val="20"/>
                <w:lang w:val="en-US" w:eastAsia="zh-CN"/>
              </w:rPr>
            </w:pPr>
            <w:r w:rsidRPr="00BB2BA9">
              <w:rPr>
                <w:sz w:val="20"/>
                <w:lang w:val="en-US" w:eastAsia="zh-CN"/>
              </w:rPr>
              <w:t>A UE can be (pre-)configured with one or more shared SL resource pools.</w:t>
            </w:r>
          </w:p>
          <w:p w14:paraId="4CFEE755" w14:textId="77777777" w:rsidR="00765F8F" w:rsidRPr="00BB2BA9" w:rsidRDefault="00765F8F" w:rsidP="00BB2BA9">
            <w:pPr>
              <w:spacing w:after="0" w:line="259" w:lineRule="auto"/>
              <w:contextualSpacing/>
              <w:rPr>
                <w:sz w:val="20"/>
                <w:lang w:val="en-US" w:eastAsia="x-none"/>
              </w:rPr>
            </w:pPr>
          </w:p>
          <w:p w14:paraId="4C404A6A" w14:textId="77777777" w:rsidR="007861BE" w:rsidRPr="00BB2BA9" w:rsidRDefault="007861BE" w:rsidP="00BB2BA9">
            <w:pPr>
              <w:autoSpaceDE w:val="0"/>
              <w:autoSpaceDN w:val="0"/>
              <w:snapToGrid w:val="0"/>
              <w:spacing w:after="0"/>
              <w:rPr>
                <w:sz w:val="20"/>
                <w:lang w:val="en-US" w:eastAsia="zh-CN"/>
              </w:rPr>
            </w:pPr>
            <w:r w:rsidRPr="00BB2BA9">
              <w:rPr>
                <w:sz w:val="20"/>
                <w:lang w:val="en-US" w:eastAsia="zh-CN"/>
              </w:rPr>
              <w:t>Confirm the working assumption: Sensing-based and random selection can be allowed in the same resource pool.</w:t>
            </w:r>
          </w:p>
          <w:p w14:paraId="597391E8" w14:textId="77777777" w:rsidR="007861BE" w:rsidRPr="00BB2BA9" w:rsidRDefault="007861BE" w:rsidP="00BB2BA9">
            <w:pPr>
              <w:numPr>
                <w:ilvl w:val="0"/>
                <w:numId w:val="27"/>
              </w:numPr>
              <w:spacing w:after="0"/>
              <w:ind w:left="720"/>
              <w:rPr>
                <w:sz w:val="20"/>
                <w:lang w:val="en-US" w:eastAsia="zh-CN"/>
              </w:rPr>
            </w:pPr>
            <w:r w:rsidRPr="00BB2BA9">
              <w:rPr>
                <w:sz w:val="20"/>
                <w:lang w:val="en-US" w:eastAsia="zh-CN"/>
              </w:rPr>
              <w:t>Note: It is possible to (pre-)configure a resource pool to exclusively use sensing-based resource allocation.</w:t>
            </w:r>
          </w:p>
          <w:p w14:paraId="5FE4C567" w14:textId="77777777" w:rsidR="00F01843" w:rsidRPr="00BB2BA9" w:rsidRDefault="00F01843" w:rsidP="00BB2BA9">
            <w:pPr>
              <w:spacing w:line="259" w:lineRule="auto"/>
              <w:contextualSpacing/>
              <w:rPr>
                <w:sz w:val="20"/>
                <w:lang w:val="en-US" w:eastAsia="x-none"/>
              </w:rPr>
            </w:pPr>
          </w:p>
          <w:p w14:paraId="4D839882" w14:textId="77777777" w:rsidR="00AE4BFC" w:rsidRPr="00BB2BA9" w:rsidRDefault="00AE4BFC" w:rsidP="00BB2BA9">
            <w:pPr>
              <w:autoSpaceDE w:val="0"/>
              <w:autoSpaceDN w:val="0"/>
              <w:snapToGrid w:val="0"/>
              <w:spacing w:after="0"/>
              <w:rPr>
                <w:sz w:val="20"/>
                <w:lang w:val="en-US" w:eastAsia="zh-CN"/>
              </w:rPr>
            </w:pPr>
            <w:r w:rsidRPr="00BB2BA9">
              <w:rPr>
                <w:sz w:val="20"/>
                <w:lang w:val="en-US" w:eastAsia="zh-CN"/>
              </w:rPr>
              <w:t xml:space="preserve">For Scheme 2 SL-PRS resource allocation, specify congestion control mechanisms using the existing congestion control mechanisms as a starting point. </w:t>
            </w:r>
          </w:p>
          <w:p w14:paraId="4C7E9B27" w14:textId="77777777" w:rsidR="00AE4BFC" w:rsidRPr="00BB2BA9" w:rsidRDefault="00AE4BFC" w:rsidP="00BB2BA9">
            <w:pPr>
              <w:numPr>
                <w:ilvl w:val="0"/>
                <w:numId w:val="27"/>
              </w:numPr>
              <w:spacing w:after="0"/>
              <w:ind w:left="720"/>
              <w:rPr>
                <w:sz w:val="20"/>
                <w:lang w:val="en-US" w:eastAsia="zh-CN"/>
              </w:rPr>
            </w:pPr>
            <w:r w:rsidRPr="00BB2BA9">
              <w:rPr>
                <w:sz w:val="20"/>
                <w:lang w:val="en-US" w:eastAsia="zh-CN"/>
              </w:rPr>
              <w:t xml:space="preserve">Study at least the following aspects on potential changes over the existing congestion control mechanisms: </w:t>
            </w:r>
          </w:p>
          <w:p w14:paraId="3012FE89"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CBR and CR definition for SL-PRS</w:t>
            </w:r>
          </w:p>
          <w:p w14:paraId="63BB9FAA"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Which parameters  of a SL-PRS configuration could be impacted by the congestion control mechanism, the mapping between congestion measurements, SL-PRS priority and SL-PRS parameters</w:t>
            </w:r>
          </w:p>
          <w:p w14:paraId="2FE92B0E"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CR and CBR measurement time window</w:t>
            </w:r>
          </w:p>
          <w:p w14:paraId="1F2579F3"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Congestion control processing time</w:t>
            </w:r>
          </w:p>
          <w:p w14:paraId="7BC42C27"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Number of CBR ranges</w:t>
            </w:r>
          </w:p>
          <w:p w14:paraId="2FDEBBF2" w14:textId="77777777" w:rsidR="00AE4BFC" w:rsidRPr="00BB2BA9" w:rsidRDefault="00AE4BFC" w:rsidP="00BB2BA9">
            <w:pPr>
              <w:numPr>
                <w:ilvl w:val="1"/>
                <w:numId w:val="27"/>
              </w:numPr>
              <w:spacing w:after="0"/>
              <w:ind w:left="1440"/>
              <w:rPr>
                <w:sz w:val="20"/>
                <w:lang w:val="en-US" w:eastAsia="zh-CN"/>
              </w:rPr>
            </w:pPr>
            <w:r w:rsidRPr="00BB2BA9">
              <w:rPr>
                <w:sz w:val="20"/>
                <w:lang w:val="en-US" w:eastAsia="zh-CN"/>
              </w:rPr>
              <w:t>Whether any proposed changes could be applicable to shared resource pools in addition to the dedicated resource pool</w:t>
            </w:r>
          </w:p>
          <w:p w14:paraId="738546D0" w14:textId="77777777" w:rsidR="007861BE" w:rsidRPr="00BB2BA9" w:rsidRDefault="007861BE" w:rsidP="00BB2BA9">
            <w:pPr>
              <w:spacing w:after="0" w:line="259" w:lineRule="auto"/>
              <w:contextualSpacing/>
              <w:rPr>
                <w:sz w:val="20"/>
                <w:lang w:val="en-US" w:eastAsia="x-none"/>
              </w:rPr>
            </w:pPr>
          </w:p>
          <w:p w14:paraId="7477E307" w14:textId="77777777" w:rsidR="00786CA7" w:rsidRPr="00BB2BA9" w:rsidRDefault="00786CA7" w:rsidP="00BB2BA9">
            <w:pPr>
              <w:autoSpaceDE w:val="0"/>
              <w:autoSpaceDN w:val="0"/>
              <w:snapToGrid w:val="0"/>
              <w:spacing w:after="0"/>
              <w:rPr>
                <w:sz w:val="20"/>
                <w:lang w:val="en-US" w:eastAsia="zh-CN"/>
              </w:rPr>
            </w:pPr>
            <w:r w:rsidRPr="00BB2BA9">
              <w:rPr>
                <w:sz w:val="20"/>
                <w:lang w:val="en-US" w:eastAsia="zh-CN"/>
              </w:rPr>
              <w:t>With regards to the SCI signaling in a shared resource pool, in addition to SL PRS transmission, the UE transmits</w:t>
            </w:r>
          </w:p>
          <w:p w14:paraId="364D7E20" w14:textId="77777777" w:rsidR="00786CA7" w:rsidRPr="00BB2BA9" w:rsidRDefault="00786CA7" w:rsidP="00BB2BA9">
            <w:pPr>
              <w:numPr>
                <w:ilvl w:val="0"/>
                <w:numId w:val="27"/>
              </w:numPr>
              <w:spacing w:after="0"/>
              <w:ind w:left="720"/>
              <w:rPr>
                <w:sz w:val="20"/>
                <w:lang w:val="en-US" w:eastAsia="zh-CN"/>
              </w:rPr>
            </w:pPr>
            <w:r w:rsidRPr="00BB2BA9">
              <w:rPr>
                <w:sz w:val="20"/>
                <w:lang w:val="en-US" w:eastAsia="zh-CN"/>
              </w:rPr>
              <w:t xml:space="preserve">Opt. 1: SCI1-A &amp; a 2nd stage SCI format are used for SL-PRS indication </w:t>
            </w:r>
          </w:p>
          <w:p w14:paraId="55EC71C2" w14:textId="77777777" w:rsidR="00786CA7" w:rsidRPr="00BB2BA9" w:rsidRDefault="00786CA7" w:rsidP="00BB2BA9">
            <w:pPr>
              <w:numPr>
                <w:ilvl w:val="1"/>
                <w:numId w:val="27"/>
              </w:numPr>
              <w:spacing w:after="0"/>
              <w:ind w:left="1440"/>
              <w:rPr>
                <w:sz w:val="20"/>
                <w:lang w:val="en-US" w:eastAsia="zh-CN"/>
              </w:rPr>
            </w:pPr>
            <w:r w:rsidRPr="00BB2BA9">
              <w:rPr>
                <w:sz w:val="20"/>
                <w:lang w:val="en-US" w:eastAsia="zh-CN"/>
              </w:rPr>
              <w:t>FFS: Details including a new or existing 2nd stage SCI</w:t>
            </w:r>
          </w:p>
          <w:p w14:paraId="7BFE8251" w14:textId="77777777" w:rsidR="00AE4BFC" w:rsidRPr="00BB2BA9" w:rsidRDefault="00AE4BFC" w:rsidP="00BB2BA9">
            <w:pPr>
              <w:spacing w:line="259" w:lineRule="auto"/>
              <w:contextualSpacing/>
              <w:rPr>
                <w:sz w:val="20"/>
                <w:lang w:val="en-US" w:eastAsia="x-none"/>
              </w:rPr>
            </w:pPr>
          </w:p>
          <w:p w14:paraId="3D5F1164" w14:textId="77777777" w:rsidR="007D5DB5" w:rsidRPr="00BB2BA9" w:rsidRDefault="007D5DB5" w:rsidP="00BB2BA9">
            <w:pPr>
              <w:spacing w:after="0"/>
              <w:rPr>
                <w:sz w:val="20"/>
              </w:rPr>
            </w:pPr>
            <w:r w:rsidRPr="00BB2BA9">
              <w:rPr>
                <w:sz w:val="20"/>
              </w:rPr>
              <w:t xml:space="preserve">In a shared resource pool: </w:t>
            </w:r>
          </w:p>
          <w:p w14:paraId="032AFD07" w14:textId="77777777" w:rsidR="007D5DB5" w:rsidRPr="00BB2BA9" w:rsidRDefault="007D5DB5" w:rsidP="00BB2BA9">
            <w:pPr>
              <w:numPr>
                <w:ilvl w:val="0"/>
                <w:numId w:val="40"/>
              </w:numPr>
              <w:spacing w:after="0"/>
              <w:contextualSpacing/>
              <w:rPr>
                <w:sz w:val="20"/>
              </w:rPr>
            </w:pPr>
            <w:r w:rsidRPr="00BB2BA9">
              <w:rPr>
                <w:sz w:val="20"/>
              </w:rPr>
              <w:t>SL-PRS, associated PSCCH and PSSCH scheduled by the PSCCH are included in the same slot</w:t>
            </w:r>
          </w:p>
          <w:p w14:paraId="2339A4E6" w14:textId="77777777" w:rsidR="007D5DB5" w:rsidRPr="00BB2BA9" w:rsidRDefault="007D5DB5" w:rsidP="00BB2BA9">
            <w:pPr>
              <w:numPr>
                <w:ilvl w:val="1"/>
                <w:numId w:val="27"/>
              </w:numPr>
              <w:spacing w:after="0"/>
              <w:ind w:left="1440"/>
              <w:contextualSpacing/>
              <w:rPr>
                <w:sz w:val="20"/>
              </w:rPr>
            </w:pPr>
            <w:r w:rsidRPr="00BB2BA9">
              <w:rPr>
                <w:sz w:val="20"/>
              </w:rPr>
              <w:t xml:space="preserve">With regards to PSSCH and SL-PRS multiplexing, </w:t>
            </w:r>
            <w:proofErr w:type="spellStart"/>
            <w:r w:rsidRPr="00BB2BA9">
              <w:rPr>
                <w:sz w:val="20"/>
              </w:rPr>
              <w:t>downselect</w:t>
            </w:r>
            <w:proofErr w:type="spellEnd"/>
            <w:r w:rsidRPr="00BB2BA9">
              <w:rPr>
                <w:sz w:val="20"/>
              </w:rPr>
              <w:t xml:space="preserve"> one of the following alternatives in RAN1#113 meeting:</w:t>
            </w:r>
          </w:p>
          <w:p w14:paraId="7577DD9A" w14:textId="77777777" w:rsidR="007D5DB5" w:rsidRPr="00BB2BA9" w:rsidRDefault="007D5DB5" w:rsidP="00BB2BA9">
            <w:pPr>
              <w:numPr>
                <w:ilvl w:val="2"/>
                <w:numId w:val="27"/>
              </w:numPr>
              <w:spacing w:after="0"/>
              <w:ind w:left="2160"/>
              <w:contextualSpacing/>
              <w:rPr>
                <w:sz w:val="20"/>
              </w:rPr>
            </w:pPr>
            <w:r w:rsidRPr="00BB2BA9">
              <w:rPr>
                <w:sz w:val="20"/>
              </w:rPr>
              <w:t xml:space="preserve">Alt. A.1: Only </w:t>
            </w:r>
            <w:proofErr w:type="spellStart"/>
            <w:r w:rsidRPr="00BB2BA9">
              <w:rPr>
                <w:sz w:val="20"/>
              </w:rPr>
              <w:t>TDMing</w:t>
            </w:r>
            <w:proofErr w:type="spellEnd"/>
            <w:r w:rsidRPr="00BB2BA9">
              <w:rPr>
                <w:sz w:val="20"/>
              </w:rPr>
              <w:t xml:space="preserve"> is supported</w:t>
            </w:r>
          </w:p>
          <w:p w14:paraId="127D49D2" w14:textId="77777777" w:rsidR="007D5DB5" w:rsidRPr="00BB2BA9" w:rsidRDefault="007D5DB5" w:rsidP="00BB2BA9">
            <w:pPr>
              <w:numPr>
                <w:ilvl w:val="2"/>
                <w:numId w:val="27"/>
              </w:numPr>
              <w:spacing w:after="0"/>
              <w:ind w:left="2160"/>
              <w:contextualSpacing/>
              <w:rPr>
                <w:sz w:val="20"/>
              </w:rPr>
            </w:pPr>
            <w:r w:rsidRPr="00BB2BA9">
              <w:rPr>
                <w:sz w:val="20"/>
              </w:rPr>
              <w:t xml:space="preserve">Alt. A.2: Only </w:t>
            </w:r>
            <w:proofErr w:type="spellStart"/>
            <w:r w:rsidRPr="00BB2BA9">
              <w:rPr>
                <w:sz w:val="20"/>
              </w:rPr>
              <w:t>FDMing</w:t>
            </w:r>
            <w:proofErr w:type="spellEnd"/>
            <w:r w:rsidRPr="00BB2BA9">
              <w:rPr>
                <w:sz w:val="20"/>
              </w:rPr>
              <w:t xml:space="preserve"> of PSSCH and SL-PRS is supported</w:t>
            </w:r>
          </w:p>
          <w:p w14:paraId="6B85ADEA" w14:textId="77777777" w:rsidR="007D5DB5" w:rsidRPr="00BB2BA9" w:rsidRDefault="007D5DB5" w:rsidP="00BB2BA9">
            <w:pPr>
              <w:numPr>
                <w:ilvl w:val="3"/>
                <w:numId w:val="27"/>
              </w:numPr>
              <w:spacing w:after="0"/>
              <w:ind w:left="2880"/>
              <w:contextualSpacing/>
              <w:rPr>
                <w:sz w:val="20"/>
              </w:rPr>
            </w:pPr>
            <w:r w:rsidRPr="00BB2BA9">
              <w:rPr>
                <w:sz w:val="20"/>
              </w:rPr>
              <w:t xml:space="preserve">FFS: Rate-matched around SL-PRS REs and/or PRB/sub-channel-level </w:t>
            </w:r>
            <w:proofErr w:type="spellStart"/>
            <w:r w:rsidRPr="00BB2BA9">
              <w:rPr>
                <w:sz w:val="20"/>
              </w:rPr>
              <w:t>FDMing</w:t>
            </w:r>
            <w:proofErr w:type="spellEnd"/>
            <w:r w:rsidRPr="00BB2BA9">
              <w:rPr>
                <w:sz w:val="20"/>
              </w:rPr>
              <w:t xml:space="preserve"> are supported potentially for different cases </w:t>
            </w:r>
          </w:p>
          <w:p w14:paraId="026DE5CB" w14:textId="77777777" w:rsidR="007D5DB5" w:rsidRPr="00BB2BA9" w:rsidRDefault="007D5DB5" w:rsidP="00BB2BA9">
            <w:pPr>
              <w:numPr>
                <w:ilvl w:val="3"/>
                <w:numId w:val="27"/>
              </w:numPr>
              <w:spacing w:after="0"/>
              <w:ind w:left="2880"/>
              <w:contextualSpacing/>
              <w:rPr>
                <w:sz w:val="20"/>
              </w:rPr>
            </w:pPr>
            <w:r w:rsidRPr="00BB2BA9">
              <w:rPr>
                <w:sz w:val="20"/>
              </w:rPr>
              <w:t>Note: Rate-matched around SL-PRS REs is not applicable to comb-1 SL-PRS</w:t>
            </w:r>
          </w:p>
          <w:p w14:paraId="4D1552EB" w14:textId="77777777" w:rsidR="007D5DB5" w:rsidRPr="00BB2BA9" w:rsidRDefault="007D5DB5" w:rsidP="00BB2BA9">
            <w:pPr>
              <w:numPr>
                <w:ilvl w:val="2"/>
                <w:numId w:val="27"/>
              </w:numPr>
              <w:spacing w:after="0"/>
              <w:ind w:left="2160"/>
              <w:contextualSpacing/>
              <w:rPr>
                <w:sz w:val="20"/>
              </w:rPr>
            </w:pPr>
            <w:r w:rsidRPr="00BB2BA9">
              <w:rPr>
                <w:sz w:val="20"/>
              </w:rPr>
              <w:t>Alt. A.3: Both Alt. A.1 and A.2 are supported in the specification</w:t>
            </w:r>
          </w:p>
          <w:p w14:paraId="461AE7BA" w14:textId="77777777" w:rsidR="007D5DB5" w:rsidRPr="00BB2BA9" w:rsidRDefault="007D5DB5" w:rsidP="00BB2BA9">
            <w:pPr>
              <w:numPr>
                <w:ilvl w:val="1"/>
                <w:numId w:val="27"/>
              </w:numPr>
              <w:spacing w:after="0"/>
              <w:ind w:left="1440"/>
              <w:contextualSpacing/>
              <w:rPr>
                <w:sz w:val="20"/>
              </w:rPr>
            </w:pPr>
            <w:r w:rsidRPr="00BB2BA9">
              <w:rPr>
                <w:sz w:val="20"/>
              </w:rPr>
              <w:t xml:space="preserve">With regards to PSCCH and SL-PRS multiplexing, </w:t>
            </w:r>
            <w:proofErr w:type="spellStart"/>
            <w:r w:rsidRPr="00BB2BA9">
              <w:rPr>
                <w:sz w:val="20"/>
              </w:rPr>
              <w:t>downselect</w:t>
            </w:r>
            <w:proofErr w:type="spellEnd"/>
            <w:r w:rsidRPr="00BB2BA9">
              <w:rPr>
                <w:sz w:val="20"/>
              </w:rPr>
              <w:t xml:space="preserve"> one of the following alternatives in RAN1#113 meeting:</w:t>
            </w:r>
          </w:p>
          <w:p w14:paraId="113899B3" w14:textId="77777777" w:rsidR="007D5DB5" w:rsidRPr="00BB2BA9" w:rsidRDefault="007D5DB5" w:rsidP="00BB2BA9">
            <w:pPr>
              <w:numPr>
                <w:ilvl w:val="2"/>
                <w:numId w:val="27"/>
              </w:numPr>
              <w:spacing w:after="0"/>
              <w:ind w:left="2160"/>
              <w:contextualSpacing/>
              <w:rPr>
                <w:sz w:val="20"/>
              </w:rPr>
            </w:pPr>
            <w:r w:rsidRPr="00BB2BA9">
              <w:rPr>
                <w:sz w:val="20"/>
              </w:rPr>
              <w:t xml:space="preserve">Alt. B.1: Only </w:t>
            </w:r>
            <w:proofErr w:type="spellStart"/>
            <w:r w:rsidRPr="00BB2BA9">
              <w:rPr>
                <w:sz w:val="20"/>
              </w:rPr>
              <w:t>TDMing</w:t>
            </w:r>
            <w:proofErr w:type="spellEnd"/>
            <w:r w:rsidRPr="00BB2BA9">
              <w:rPr>
                <w:sz w:val="20"/>
              </w:rPr>
              <w:t xml:space="preserve"> is supported</w:t>
            </w:r>
          </w:p>
          <w:p w14:paraId="436D144F" w14:textId="77777777" w:rsidR="007D5DB5" w:rsidRPr="00BB2BA9" w:rsidRDefault="007D5DB5" w:rsidP="00BB2BA9">
            <w:pPr>
              <w:numPr>
                <w:ilvl w:val="2"/>
                <w:numId w:val="27"/>
              </w:numPr>
              <w:spacing w:after="0"/>
              <w:ind w:left="2160"/>
              <w:contextualSpacing/>
              <w:rPr>
                <w:sz w:val="20"/>
              </w:rPr>
            </w:pPr>
            <w:r w:rsidRPr="00BB2BA9">
              <w:rPr>
                <w:sz w:val="20"/>
              </w:rPr>
              <w:t xml:space="preserve">Alt. B.2: </w:t>
            </w:r>
            <w:proofErr w:type="spellStart"/>
            <w:r w:rsidRPr="00BB2BA9">
              <w:rPr>
                <w:sz w:val="20"/>
              </w:rPr>
              <w:t>TDMing</w:t>
            </w:r>
            <w:proofErr w:type="spellEnd"/>
            <w:r w:rsidRPr="00BB2BA9">
              <w:rPr>
                <w:sz w:val="20"/>
              </w:rPr>
              <w:t xml:space="preserve"> or PRB/sub-channel-based </w:t>
            </w:r>
            <w:proofErr w:type="spellStart"/>
            <w:r w:rsidRPr="00BB2BA9">
              <w:rPr>
                <w:sz w:val="20"/>
              </w:rPr>
              <w:t>FDMing</w:t>
            </w:r>
            <w:proofErr w:type="spellEnd"/>
            <w:r w:rsidRPr="00BB2BA9">
              <w:rPr>
                <w:sz w:val="20"/>
              </w:rPr>
              <w:t xml:space="preserve"> is supported</w:t>
            </w:r>
          </w:p>
          <w:p w14:paraId="4AB101F3" w14:textId="77777777" w:rsidR="007D5DB5" w:rsidRPr="00BB2BA9" w:rsidRDefault="007D5DB5" w:rsidP="00BB2BA9">
            <w:pPr>
              <w:numPr>
                <w:ilvl w:val="1"/>
                <w:numId w:val="27"/>
              </w:numPr>
              <w:spacing w:after="0"/>
              <w:ind w:left="1440"/>
              <w:contextualSpacing/>
              <w:rPr>
                <w:sz w:val="20"/>
              </w:rPr>
            </w:pPr>
            <w:r w:rsidRPr="00BB2BA9">
              <w:rPr>
                <w:sz w:val="20"/>
              </w:rPr>
              <w:t>The PSSCH is used for (</w:t>
            </w:r>
            <w:proofErr w:type="spellStart"/>
            <w:r w:rsidRPr="00BB2BA9">
              <w:rPr>
                <w:sz w:val="20"/>
              </w:rPr>
              <w:t>downselect</w:t>
            </w:r>
            <w:proofErr w:type="spellEnd"/>
            <w:r w:rsidRPr="00BB2BA9">
              <w:rPr>
                <w:sz w:val="20"/>
              </w:rPr>
              <w:t xml:space="preserve"> one of the following alternatives in RAN1#113 meeting):</w:t>
            </w:r>
          </w:p>
          <w:p w14:paraId="03A4ACA9" w14:textId="77777777" w:rsidR="007D5DB5" w:rsidRPr="00BB2BA9" w:rsidRDefault="007D5DB5" w:rsidP="00BB2BA9">
            <w:pPr>
              <w:numPr>
                <w:ilvl w:val="2"/>
                <w:numId w:val="27"/>
              </w:numPr>
              <w:spacing w:after="0"/>
              <w:ind w:left="2160"/>
              <w:contextualSpacing/>
              <w:rPr>
                <w:sz w:val="20"/>
              </w:rPr>
            </w:pPr>
            <w:r w:rsidRPr="00BB2BA9">
              <w:rPr>
                <w:sz w:val="20"/>
              </w:rPr>
              <w:t>Alt. C.1: 2nd SCI only</w:t>
            </w:r>
          </w:p>
          <w:p w14:paraId="5F8079A7" w14:textId="77777777" w:rsidR="007D5DB5" w:rsidRPr="00BB2BA9" w:rsidRDefault="007D5DB5" w:rsidP="00BB2BA9">
            <w:pPr>
              <w:numPr>
                <w:ilvl w:val="2"/>
                <w:numId w:val="27"/>
              </w:numPr>
              <w:spacing w:after="0"/>
              <w:ind w:left="2160"/>
              <w:contextualSpacing/>
              <w:rPr>
                <w:sz w:val="20"/>
              </w:rPr>
            </w:pPr>
            <w:r w:rsidRPr="00BB2BA9">
              <w:rPr>
                <w:sz w:val="20"/>
              </w:rPr>
              <w:t>Alt. C.2: 2nd SCI and SL-SCH</w:t>
            </w:r>
          </w:p>
          <w:p w14:paraId="5EC7E697" w14:textId="77777777" w:rsidR="007D5DB5" w:rsidRPr="00BB2BA9" w:rsidRDefault="007D5DB5" w:rsidP="00BB2BA9">
            <w:pPr>
              <w:numPr>
                <w:ilvl w:val="2"/>
                <w:numId w:val="27"/>
              </w:numPr>
              <w:spacing w:after="0"/>
              <w:ind w:left="2160"/>
              <w:contextualSpacing/>
              <w:rPr>
                <w:sz w:val="20"/>
              </w:rPr>
            </w:pPr>
            <w:r w:rsidRPr="00BB2BA9">
              <w:rPr>
                <w:sz w:val="20"/>
              </w:rPr>
              <w:t>Alt. C.3: “2nd SCI only” or “2nd SCI and SL-SCH”</w:t>
            </w:r>
          </w:p>
          <w:p w14:paraId="35E6106A" w14:textId="77777777" w:rsidR="007D5DB5" w:rsidRPr="00BB2BA9" w:rsidRDefault="007D5DB5" w:rsidP="00BB2BA9">
            <w:pPr>
              <w:numPr>
                <w:ilvl w:val="1"/>
                <w:numId w:val="27"/>
              </w:numPr>
              <w:spacing w:after="0"/>
              <w:ind w:left="1440"/>
              <w:contextualSpacing/>
              <w:rPr>
                <w:sz w:val="20"/>
              </w:rPr>
            </w:pPr>
            <w:r w:rsidRPr="00BB2BA9">
              <w:rPr>
                <w:sz w:val="20"/>
              </w:rPr>
              <w:t>FFS: Handling of PT-RS and SL-PRS</w:t>
            </w:r>
          </w:p>
          <w:p w14:paraId="6DB954AA" w14:textId="77777777" w:rsidR="00786CA7" w:rsidRPr="00BB2BA9" w:rsidRDefault="00786CA7" w:rsidP="00BB2BA9">
            <w:pPr>
              <w:spacing w:line="259" w:lineRule="auto"/>
              <w:contextualSpacing/>
              <w:rPr>
                <w:sz w:val="20"/>
                <w:lang w:eastAsia="x-none"/>
              </w:rPr>
            </w:pPr>
          </w:p>
          <w:p w14:paraId="4ED2710B" w14:textId="77777777" w:rsidR="00407C59" w:rsidRPr="00BB2BA9" w:rsidRDefault="00407C59" w:rsidP="00BB2BA9">
            <w:pPr>
              <w:autoSpaceDE w:val="0"/>
              <w:autoSpaceDN w:val="0"/>
              <w:adjustRightInd w:val="0"/>
              <w:snapToGrid w:val="0"/>
              <w:contextualSpacing/>
              <w:jc w:val="both"/>
              <w:rPr>
                <w:sz w:val="20"/>
              </w:rPr>
            </w:pPr>
            <w:r w:rsidRPr="00BB2BA9">
              <w:rPr>
                <w:sz w:val="20"/>
              </w:rPr>
              <w:t xml:space="preserve">For a dedicated resource pool for SL positioning, only a single stage SCI is used. PSCCH and associated SL-PRS are </w:t>
            </w:r>
            <w:proofErr w:type="spellStart"/>
            <w:r w:rsidRPr="00BB2BA9">
              <w:rPr>
                <w:sz w:val="20"/>
              </w:rPr>
              <w:t>TDMed</w:t>
            </w:r>
            <w:proofErr w:type="spellEnd"/>
            <w:r w:rsidRPr="00BB2BA9">
              <w:rPr>
                <w:sz w:val="20"/>
              </w:rPr>
              <w:t xml:space="preserve"> in the same slot.</w:t>
            </w:r>
          </w:p>
          <w:p w14:paraId="7A479BD1" w14:textId="77777777" w:rsidR="00407C59" w:rsidRPr="00BB2BA9" w:rsidRDefault="00407C59" w:rsidP="00BB2BA9">
            <w:pPr>
              <w:numPr>
                <w:ilvl w:val="0"/>
                <w:numId w:val="27"/>
              </w:numPr>
              <w:spacing w:after="0"/>
              <w:ind w:left="720"/>
              <w:contextualSpacing/>
              <w:rPr>
                <w:sz w:val="20"/>
              </w:rPr>
            </w:pPr>
            <w:r w:rsidRPr="00BB2BA9">
              <w:rPr>
                <w:sz w:val="20"/>
              </w:rPr>
              <w:t>FFS: whether SL-PRS can be transmitted in a slot without associated PSCCH</w:t>
            </w:r>
          </w:p>
          <w:p w14:paraId="4A11E481" w14:textId="77777777" w:rsidR="007D5DB5" w:rsidRPr="00BB2BA9" w:rsidRDefault="007D5DB5" w:rsidP="00BB2BA9">
            <w:pPr>
              <w:spacing w:line="259" w:lineRule="auto"/>
              <w:contextualSpacing/>
              <w:rPr>
                <w:sz w:val="20"/>
                <w:lang w:eastAsia="x-none"/>
              </w:rPr>
            </w:pPr>
          </w:p>
          <w:p w14:paraId="432E20A0" w14:textId="77777777" w:rsidR="00CC0A07" w:rsidRPr="00BB2BA9" w:rsidRDefault="00CC0A07" w:rsidP="00BB2BA9">
            <w:pPr>
              <w:autoSpaceDE w:val="0"/>
              <w:autoSpaceDN w:val="0"/>
              <w:adjustRightInd w:val="0"/>
              <w:snapToGrid w:val="0"/>
              <w:contextualSpacing/>
              <w:jc w:val="both"/>
              <w:rPr>
                <w:sz w:val="20"/>
              </w:rPr>
            </w:pPr>
            <w:r w:rsidRPr="00BB2BA9">
              <w:rPr>
                <w:sz w:val="20"/>
              </w:rPr>
              <w:t xml:space="preserve">For the scheme 2 sensing-based resource allocation, resolve the brackets below by: </w:t>
            </w:r>
          </w:p>
          <w:p w14:paraId="5BA67C81" w14:textId="77777777" w:rsidR="00CC0A07" w:rsidRPr="00BB2BA9" w:rsidRDefault="00CC0A07" w:rsidP="00BB2BA9">
            <w:pPr>
              <w:numPr>
                <w:ilvl w:val="0"/>
                <w:numId w:val="27"/>
              </w:numPr>
              <w:spacing w:after="0"/>
              <w:ind w:left="720"/>
              <w:contextualSpacing/>
              <w:rPr>
                <w:sz w:val="20"/>
              </w:rPr>
            </w:pPr>
            <w:r w:rsidRPr="00BB2BA9">
              <w:rPr>
                <w:sz w:val="20"/>
              </w:rPr>
              <w:t xml:space="preserve">Alt. 2: Rel-16 resource (re)-selection procedure with periodic and without periodic reservations is the starting point for the design of SL-PRS in the dedicated resource pool. </w:t>
            </w:r>
          </w:p>
          <w:p w14:paraId="1D034DA9" w14:textId="77777777" w:rsidR="00CC0A07" w:rsidRPr="00BB2BA9" w:rsidRDefault="00CC0A07" w:rsidP="00BB2BA9">
            <w:pPr>
              <w:numPr>
                <w:ilvl w:val="1"/>
                <w:numId w:val="27"/>
              </w:numPr>
              <w:spacing w:after="0"/>
              <w:ind w:left="1440"/>
              <w:contextualSpacing/>
              <w:rPr>
                <w:sz w:val="20"/>
              </w:rPr>
            </w:pPr>
            <w:r w:rsidRPr="00BB2BA9">
              <w:rPr>
                <w:sz w:val="20"/>
              </w:rPr>
              <w:t>Note: This means that Rel-17 partial sensing is not considered a starting point for the design</w:t>
            </w:r>
          </w:p>
          <w:p w14:paraId="78F7C065" w14:textId="77777777" w:rsidR="00407C59" w:rsidRPr="00BB2BA9" w:rsidRDefault="00407C59" w:rsidP="00BB2BA9">
            <w:pPr>
              <w:spacing w:line="259" w:lineRule="auto"/>
              <w:contextualSpacing/>
              <w:rPr>
                <w:sz w:val="20"/>
                <w:lang w:eastAsia="x-none"/>
              </w:rPr>
            </w:pPr>
          </w:p>
          <w:p w14:paraId="009727C4" w14:textId="77777777" w:rsidR="00025209" w:rsidRPr="00BB2BA9" w:rsidRDefault="00025209" w:rsidP="00BB2BA9">
            <w:pPr>
              <w:spacing w:after="0"/>
              <w:rPr>
                <w:sz w:val="20"/>
              </w:rPr>
            </w:pPr>
            <w:r w:rsidRPr="00BB2BA9">
              <w:rPr>
                <w:sz w:val="20"/>
              </w:rPr>
              <w:t>For Scheme 2, in a dedicated resource pool, using Rel-16 resource (re)-selection procedure as the starting point, consider at least the following potential modifications:</w:t>
            </w:r>
          </w:p>
          <w:p w14:paraId="41DD391C" w14:textId="77777777" w:rsidR="00025209" w:rsidRPr="00BB2BA9" w:rsidRDefault="00025209" w:rsidP="00BB2BA9">
            <w:pPr>
              <w:numPr>
                <w:ilvl w:val="0"/>
                <w:numId w:val="27"/>
              </w:numPr>
              <w:spacing w:after="0"/>
              <w:ind w:left="720"/>
              <w:contextualSpacing/>
              <w:rPr>
                <w:sz w:val="20"/>
              </w:rPr>
            </w:pPr>
            <w:r w:rsidRPr="00BB2BA9">
              <w:rPr>
                <w:sz w:val="20"/>
              </w:rPr>
              <w:t>Modification 1: For the RS used to derive L1 SL-RSRP for resource exclusion:</w:t>
            </w:r>
          </w:p>
          <w:p w14:paraId="5EE4B5C5" w14:textId="77777777" w:rsidR="00025209" w:rsidRPr="00BB2BA9" w:rsidRDefault="00025209" w:rsidP="00BB2BA9">
            <w:pPr>
              <w:numPr>
                <w:ilvl w:val="1"/>
                <w:numId w:val="27"/>
              </w:numPr>
              <w:spacing w:after="0"/>
              <w:ind w:left="1440"/>
              <w:contextualSpacing/>
              <w:rPr>
                <w:sz w:val="20"/>
              </w:rPr>
            </w:pPr>
            <w:r w:rsidRPr="00BB2BA9">
              <w:rPr>
                <w:sz w:val="20"/>
              </w:rPr>
              <w:t>Option 1: SL-PRS</w:t>
            </w:r>
          </w:p>
          <w:p w14:paraId="071E40A1" w14:textId="77777777" w:rsidR="00025209" w:rsidRPr="00BB2BA9" w:rsidRDefault="00025209" w:rsidP="00BB2BA9">
            <w:pPr>
              <w:numPr>
                <w:ilvl w:val="1"/>
                <w:numId w:val="27"/>
              </w:numPr>
              <w:spacing w:after="0"/>
              <w:ind w:left="1440"/>
              <w:contextualSpacing/>
              <w:rPr>
                <w:sz w:val="20"/>
              </w:rPr>
            </w:pPr>
            <w:r w:rsidRPr="00BB2BA9">
              <w:rPr>
                <w:sz w:val="20"/>
              </w:rPr>
              <w:t>Option 2: PSCCH DMRS</w:t>
            </w:r>
          </w:p>
          <w:p w14:paraId="2EA20FD8" w14:textId="77777777" w:rsidR="00025209" w:rsidRPr="00BB2BA9" w:rsidRDefault="00025209" w:rsidP="00BB2BA9">
            <w:pPr>
              <w:numPr>
                <w:ilvl w:val="1"/>
                <w:numId w:val="27"/>
              </w:numPr>
              <w:spacing w:after="0"/>
              <w:ind w:left="1440"/>
              <w:contextualSpacing/>
              <w:rPr>
                <w:sz w:val="20"/>
              </w:rPr>
            </w:pPr>
            <w:r w:rsidRPr="00BB2BA9">
              <w:rPr>
                <w:sz w:val="20"/>
              </w:rPr>
              <w:t>Option 3: PSSCH DMRS (if PSSCH is included in the dedicated resource pool)</w:t>
            </w:r>
          </w:p>
          <w:p w14:paraId="1A46A385" w14:textId="77777777" w:rsidR="00025209" w:rsidRPr="00BB2BA9" w:rsidRDefault="00025209" w:rsidP="00BB2BA9">
            <w:pPr>
              <w:numPr>
                <w:ilvl w:val="0"/>
                <w:numId w:val="27"/>
              </w:numPr>
              <w:spacing w:after="0"/>
              <w:ind w:left="720"/>
              <w:contextualSpacing/>
              <w:rPr>
                <w:sz w:val="20"/>
              </w:rPr>
            </w:pPr>
            <w:r w:rsidRPr="00BB2BA9">
              <w:rPr>
                <w:sz w:val="20"/>
              </w:rPr>
              <w:t xml:space="preserve">Modification 2: For the resource selection window: </w:t>
            </w:r>
          </w:p>
          <w:p w14:paraId="22FBD4D3" w14:textId="77777777" w:rsidR="00025209" w:rsidRPr="00BB2BA9" w:rsidRDefault="00025209" w:rsidP="00BB2BA9">
            <w:pPr>
              <w:numPr>
                <w:ilvl w:val="1"/>
                <w:numId w:val="27"/>
              </w:numPr>
              <w:spacing w:after="0"/>
              <w:ind w:left="1440"/>
              <w:contextualSpacing/>
              <w:rPr>
                <w:sz w:val="20"/>
              </w:rPr>
            </w:pPr>
            <w:r w:rsidRPr="00BB2BA9">
              <w:rPr>
                <w:sz w:val="20"/>
              </w:rPr>
              <w:t>Option 1: for the derivation of the window, using the legacy approach as a starting point, substitute the Packet Delay Budget (PDB) with a new delay budget</w:t>
            </w:r>
          </w:p>
          <w:p w14:paraId="32205C46" w14:textId="77777777" w:rsidR="00025209" w:rsidRPr="00BB2BA9" w:rsidRDefault="00025209" w:rsidP="00BB2BA9">
            <w:pPr>
              <w:numPr>
                <w:ilvl w:val="1"/>
                <w:numId w:val="27"/>
              </w:numPr>
              <w:spacing w:after="0"/>
              <w:ind w:left="1440"/>
              <w:contextualSpacing/>
              <w:rPr>
                <w:sz w:val="20"/>
              </w:rPr>
            </w:pPr>
            <w:r w:rsidRPr="00BB2BA9">
              <w:rPr>
                <w:sz w:val="20"/>
              </w:rPr>
              <w:t xml:space="preserve">Option 2: the selection window is provided by higher layers </w:t>
            </w:r>
          </w:p>
          <w:p w14:paraId="1E80B70F" w14:textId="77777777" w:rsidR="00025209" w:rsidRPr="00BB2BA9" w:rsidRDefault="00025209" w:rsidP="00BB2BA9">
            <w:pPr>
              <w:numPr>
                <w:ilvl w:val="0"/>
                <w:numId w:val="27"/>
              </w:numPr>
              <w:spacing w:after="0"/>
              <w:ind w:left="720"/>
              <w:contextualSpacing/>
              <w:rPr>
                <w:sz w:val="20"/>
              </w:rPr>
            </w:pPr>
            <w:r w:rsidRPr="00BB2BA9">
              <w:rPr>
                <w:sz w:val="20"/>
              </w:rPr>
              <w:t>Modification 3: For the SL-PRS priority:</w:t>
            </w:r>
          </w:p>
          <w:p w14:paraId="4AFB74D1" w14:textId="77777777" w:rsidR="00025209" w:rsidRPr="00BB2BA9" w:rsidRDefault="00025209" w:rsidP="00BB2BA9">
            <w:pPr>
              <w:numPr>
                <w:ilvl w:val="1"/>
                <w:numId w:val="27"/>
              </w:numPr>
              <w:spacing w:after="0"/>
              <w:ind w:left="1440"/>
              <w:contextualSpacing/>
              <w:rPr>
                <w:sz w:val="20"/>
              </w:rPr>
            </w:pPr>
            <w:r w:rsidRPr="00BB2BA9">
              <w:rPr>
                <w:sz w:val="20"/>
              </w:rPr>
              <w:t>Option 1: A single L1 SL-PRS priority is allowed in a resource pool</w:t>
            </w:r>
          </w:p>
          <w:p w14:paraId="2BBD62E0" w14:textId="77777777" w:rsidR="00025209" w:rsidRPr="00BB2BA9" w:rsidRDefault="00025209" w:rsidP="00BB2BA9">
            <w:pPr>
              <w:numPr>
                <w:ilvl w:val="1"/>
                <w:numId w:val="27"/>
              </w:numPr>
              <w:spacing w:after="0"/>
              <w:ind w:left="1440"/>
              <w:contextualSpacing/>
              <w:rPr>
                <w:sz w:val="20"/>
              </w:rPr>
            </w:pPr>
            <w:r w:rsidRPr="00BB2BA9">
              <w:rPr>
                <w:sz w:val="20"/>
              </w:rPr>
              <w:t>Option 2: Multiple L1 SL-PRS priority are allowed  in a resource pool</w:t>
            </w:r>
          </w:p>
          <w:p w14:paraId="1B86E2E6" w14:textId="77777777" w:rsidR="00025209" w:rsidRPr="00BB2BA9" w:rsidRDefault="00025209" w:rsidP="00BB2BA9">
            <w:pPr>
              <w:numPr>
                <w:ilvl w:val="0"/>
                <w:numId w:val="27"/>
              </w:numPr>
              <w:spacing w:after="0"/>
              <w:ind w:left="720"/>
              <w:contextualSpacing/>
              <w:rPr>
                <w:sz w:val="20"/>
              </w:rPr>
            </w:pPr>
            <w:r w:rsidRPr="00BB2BA9">
              <w:rPr>
                <w:sz w:val="20"/>
              </w:rPr>
              <w:t>Modification 4: For the definition of a candidate resource within the resource selection window:</w:t>
            </w:r>
          </w:p>
          <w:p w14:paraId="20BB5BE3" w14:textId="77777777" w:rsidR="00025209" w:rsidRPr="00BB2BA9" w:rsidRDefault="00025209" w:rsidP="00BB2BA9">
            <w:pPr>
              <w:numPr>
                <w:ilvl w:val="1"/>
                <w:numId w:val="27"/>
              </w:numPr>
              <w:spacing w:after="0"/>
              <w:ind w:left="1440"/>
              <w:contextualSpacing/>
              <w:rPr>
                <w:sz w:val="20"/>
              </w:rPr>
            </w:pPr>
            <w:r w:rsidRPr="00BB2BA9">
              <w:rPr>
                <w:sz w:val="20"/>
              </w:rPr>
              <w:t xml:space="preserve">Options TBD </w:t>
            </w:r>
          </w:p>
          <w:p w14:paraId="4EC0CE22" w14:textId="77777777" w:rsidR="00025209" w:rsidRPr="00BB2BA9" w:rsidRDefault="00025209" w:rsidP="00BB2BA9">
            <w:pPr>
              <w:numPr>
                <w:ilvl w:val="0"/>
                <w:numId w:val="27"/>
              </w:numPr>
              <w:spacing w:after="0"/>
              <w:ind w:left="720"/>
              <w:contextualSpacing/>
              <w:rPr>
                <w:sz w:val="20"/>
              </w:rPr>
            </w:pPr>
            <w:r w:rsidRPr="00BB2BA9">
              <w:rPr>
                <w:sz w:val="20"/>
              </w:rPr>
              <w:t xml:space="preserve">Modification 5: For the reservation interval of SL-PRS: </w:t>
            </w:r>
          </w:p>
          <w:p w14:paraId="55B0D0CE" w14:textId="77777777" w:rsidR="00025209" w:rsidRPr="00BB2BA9" w:rsidRDefault="00025209" w:rsidP="00BB2BA9">
            <w:pPr>
              <w:numPr>
                <w:ilvl w:val="1"/>
                <w:numId w:val="27"/>
              </w:numPr>
              <w:spacing w:after="0"/>
              <w:ind w:left="1440"/>
              <w:contextualSpacing/>
              <w:rPr>
                <w:sz w:val="20"/>
              </w:rPr>
            </w:pPr>
            <w:r w:rsidRPr="00BB2BA9">
              <w:rPr>
                <w:sz w:val="20"/>
              </w:rPr>
              <w:t>Option 1: Provided by UE’s higher layers with values TBD. The set of values is (pre-)configured.</w:t>
            </w:r>
          </w:p>
          <w:p w14:paraId="7B476299" w14:textId="6864AF31" w:rsidR="00025209" w:rsidRPr="00BB2BA9" w:rsidRDefault="00025209" w:rsidP="00BB2BA9">
            <w:pPr>
              <w:numPr>
                <w:ilvl w:val="0"/>
                <w:numId w:val="27"/>
              </w:numPr>
              <w:spacing w:after="0"/>
              <w:ind w:left="720"/>
              <w:contextualSpacing/>
              <w:rPr>
                <w:sz w:val="20"/>
              </w:rPr>
            </w:pPr>
            <w:r w:rsidRPr="00BB2BA9">
              <w:rPr>
                <w:sz w:val="20"/>
              </w:rPr>
              <w:t>Modification 6: For the sensing window length (</w:t>
            </w:r>
            <m:oMath>
              <m:sSub>
                <m:sSubPr>
                  <m:ctrlPr>
                    <w:rPr>
                      <w:rFonts w:ascii="Cambria Math" w:hAnsi="Cambria Math"/>
                      <w:sz w:val="20"/>
                      <w:lang w:val="en-US"/>
                    </w:rPr>
                  </m:ctrlPr>
                </m:sSubPr>
                <m:e>
                  <m:r>
                    <w:rPr>
                      <w:rFonts w:ascii="Cambria Math" w:hAnsi="Cambria Math"/>
                      <w:sz w:val="20"/>
                      <w:lang w:val="en-US"/>
                    </w:rPr>
                    <m:t>T</m:t>
                  </m:r>
                </m:e>
                <m:sub>
                  <m:r>
                    <m:rPr>
                      <m:sty m:val="p"/>
                    </m:rPr>
                    <w:rPr>
                      <w:rFonts w:ascii="Cambria Math" w:hAnsi="Cambria Math"/>
                      <w:sz w:val="20"/>
                      <w:lang w:val="en-US"/>
                    </w:rPr>
                    <m:t>0</m:t>
                  </m:r>
                </m:sub>
              </m:sSub>
            </m:oMath>
            <w:r w:rsidRPr="00BB2BA9">
              <w:rPr>
                <w:sz w:val="20"/>
              </w:rPr>
              <w:t xml:space="preserve">): </w:t>
            </w:r>
          </w:p>
          <w:p w14:paraId="7C9E79C5" w14:textId="77777777" w:rsidR="00025209" w:rsidRPr="00BB2BA9" w:rsidRDefault="00025209" w:rsidP="00BB2BA9">
            <w:pPr>
              <w:numPr>
                <w:ilvl w:val="1"/>
                <w:numId w:val="27"/>
              </w:numPr>
              <w:spacing w:after="0"/>
              <w:ind w:left="1440"/>
              <w:contextualSpacing/>
              <w:rPr>
                <w:sz w:val="20"/>
              </w:rPr>
            </w:pPr>
            <w:r w:rsidRPr="00BB2BA9">
              <w:rPr>
                <w:sz w:val="20"/>
              </w:rPr>
              <w:t>Option 1: Use the legacy (pre-)configuration with values (100 msec, 1100 msec)</w:t>
            </w:r>
          </w:p>
          <w:p w14:paraId="66B273E0" w14:textId="77777777" w:rsidR="00025209" w:rsidRPr="00BB2BA9" w:rsidRDefault="00025209" w:rsidP="00BB2BA9">
            <w:pPr>
              <w:numPr>
                <w:ilvl w:val="1"/>
                <w:numId w:val="27"/>
              </w:numPr>
              <w:spacing w:after="0"/>
              <w:ind w:left="1440"/>
              <w:contextualSpacing/>
              <w:rPr>
                <w:sz w:val="20"/>
              </w:rPr>
            </w:pPr>
            <w:r w:rsidRPr="00BB2BA9">
              <w:rPr>
                <w:sz w:val="20"/>
              </w:rPr>
              <w:t>Option 2: Equal to or larger than the largest reservation interval</w:t>
            </w:r>
          </w:p>
          <w:p w14:paraId="67143536" w14:textId="77777777" w:rsidR="00025209" w:rsidRPr="00BB2BA9" w:rsidRDefault="00025209" w:rsidP="00BB2BA9">
            <w:pPr>
              <w:numPr>
                <w:ilvl w:val="1"/>
                <w:numId w:val="27"/>
              </w:numPr>
              <w:spacing w:after="0"/>
              <w:ind w:left="1440"/>
              <w:contextualSpacing/>
              <w:rPr>
                <w:sz w:val="20"/>
              </w:rPr>
            </w:pPr>
            <w:r w:rsidRPr="00BB2BA9">
              <w:rPr>
                <w:sz w:val="20"/>
              </w:rPr>
              <w:t>Option 3: Provided by higher layers with values TBD</w:t>
            </w:r>
          </w:p>
          <w:p w14:paraId="0D4A347C" w14:textId="77777777" w:rsidR="00025209" w:rsidRPr="00BB2BA9" w:rsidRDefault="00025209" w:rsidP="00BB2BA9">
            <w:pPr>
              <w:numPr>
                <w:ilvl w:val="0"/>
                <w:numId w:val="27"/>
              </w:numPr>
              <w:spacing w:after="0"/>
              <w:ind w:left="720"/>
              <w:contextualSpacing/>
              <w:rPr>
                <w:sz w:val="20"/>
              </w:rPr>
            </w:pPr>
            <w:r w:rsidRPr="00BB2BA9">
              <w:rPr>
                <w:sz w:val="20"/>
              </w:rPr>
              <w:t xml:space="preserve">Modification 7: For the initial S-RSRP threshold &amp; </w:t>
            </w:r>
            <w:proofErr w:type="spellStart"/>
            <w:r w:rsidRPr="00BB2BA9">
              <w:rPr>
                <w:sz w:val="20"/>
              </w:rPr>
              <w:t>stepsize</w:t>
            </w:r>
            <w:proofErr w:type="spellEnd"/>
            <w:r w:rsidRPr="00BB2BA9">
              <w:rPr>
                <w:sz w:val="20"/>
              </w:rPr>
              <w:t>, target resource ratio X(%):</w:t>
            </w:r>
          </w:p>
          <w:p w14:paraId="72CC20AE" w14:textId="77777777" w:rsidR="00025209" w:rsidRPr="00BB2BA9" w:rsidRDefault="00025209" w:rsidP="00BB2BA9">
            <w:pPr>
              <w:numPr>
                <w:ilvl w:val="1"/>
                <w:numId w:val="27"/>
              </w:numPr>
              <w:spacing w:after="0"/>
              <w:ind w:left="1440"/>
              <w:contextualSpacing/>
              <w:rPr>
                <w:sz w:val="20"/>
              </w:rPr>
            </w:pPr>
            <w:r w:rsidRPr="00BB2BA9">
              <w:rPr>
                <w:sz w:val="20"/>
              </w:rPr>
              <w:t>Options TBD</w:t>
            </w:r>
          </w:p>
          <w:p w14:paraId="1C0EB6CA" w14:textId="77777777" w:rsidR="00025209" w:rsidRPr="00BB2BA9" w:rsidRDefault="00025209" w:rsidP="00BB2BA9">
            <w:pPr>
              <w:numPr>
                <w:ilvl w:val="0"/>
                <w:numId w:val="27"/>
              </w:numPr>
              <w:spacing w:after="0"/>
              <w:ind w:left="720"/>
              <w:contextualSpacing/>
              <w:rPr>
                <w:sz w:val="20"/>
              </w:rPr>
            </w:pPr>
            <w:r w:rsidRPr="00BB2BA9">
              <w:rPr>
                <w:sz w:val="20"/>
              </w:rPr>
              <w:t>Modification 8: For the pre-emption of the reserved resources:</w:t>
            </w:r>
          </w:p>
          <w:p w14:paraId="7B87155B" w14:textId="77777777" w:rsidR="00025209" w:rsidRPr="00BB2BA9" w:rsidRDefault="00025209" w:rsidP="00BB2BA9">
            <w:pPr>
              <w:numPr>
                <w:ilvl w:val="1"/>
                <w:numId w:val="27"/>
              </w:numPr>
              <w:spacing w:after="0"/>
              <w:ind w:left="1440"/>
              <w:contextualSpacing/>
              <w:rPr>
                <w:sz w:val="20"/>
              </w:rPr>
            </w:pPr>
            <w:r w:rsidRPr="00BB2BA9">
              <w:rPr>
                <w:sz w:val="20"/>
              </w:rPr>
              <w:t xml:space="preserve">Options TBD </w:t>
            </w:r>
          </w:p>
          <w:p w14:paraId="084B4A2F" w14:textId="77777777" w:rsidR="00025209" w:rsidRPr="00BB2BA9" w:rsidRDefault="00025209" w:rsidP="00BB2BA9">
            <w:pPr>
              <w:numPr>
                <w:ilvl w:val="0"/>
                <w:numId w:val="27"/>
              </w:numPr>
              <w:spacing w:after="0"/>
              <w:ind w:left="720"/>
              <w:contextualSpacing/>
              <w:rPr>
                <w:sz w:val="20"/>
              </w:rPr>
            </w:pPr>
            <w:r w:rsidRPr="00BB2BA9">
              <w:rPr>
                <w:sz w:val="20"/>
              </w:rPr>
              <w:t>Note 1: Other potential modifications and/or other options within each modification are not precluded</w:t>
            </w:r>
          </w:p>
          <w:p w14:paraId="4B69A5F2" w14:textId="77777777" w:rsidR="00025209" w:rsidRPr="00BB2BA9" w:rsidRDefault="00025209" w:rsidP="00BB2BA9">
            <w:pPr>
              <w:numPr>
                <w:ilvl w:val="0"/>
                <w:numId w:val="27"/>
              </w:numPr>
              <w:spacing w:after="0"/>
              <w:ind w:left="720"/>
              <w:contextualSpacing/>
              <w:rPr>
                <w:sz w:val="20"/>
              </w:rPr>
            </w:pPr>
            <w:r w:rsidRPr="00BB2BA9">
              <w:rPr>
                <w:sz w:val="20"/>
              </w:rPr>
              <w:t>Note 2: Multiple options for each potential modification may be supported</w:t>
            </w:r>
          </w:p>
          <w:p w14:paraId="1BD137E2" w14:textId="77777777" w:rsidR="00CC0A07" w:rsidRPr="00BB2BA9" w:rsidRDefault="00CC0A07" w:rsidP="00BB2BA9">
            <w:pPr>
              <w:spacing w:line="259" w:lineRule="auto"/>
              <w:contextualSpacing/>
              <w:rPr>
                <w:sz w:val="20"/>
                <w:lang w:eastAsia="x-none"/>
              </w:rPr>
            </w:pPr>
          </w:p>
          <w:p w14:paraId="6F9BDF27" w14:textId="77777777" w:rsidR="0078227B" w:rsidRPr="00BB2BA9" w:rsidRDefault="0078227B" w:rsidP="00BB2BA9">
            <w:pPr>
              <w:spacing w:after="0"/>
              <w:rPr>
                <w:sz w:val="20"/>
              </w:rPr>
            </w:pPr>
            <w:r w:rsidRPr="00BB2BA9">
              <w:rPr>
                <w:sz w:val="20"/>
              </w:rPr>
              <w:t>In Scheme 2, with regards to the triggering of SL-PRS,</w:t>
            </w:r>
          </w:p>
          <w:p w14:paraId="49CCC989" w14:textId="77777777" w:rsidR="0078227B" w:rsidRPr="00BB2BA9" w:rsidRDefault="0078227B" w:rsidP="00BB2BA9">
            <w:pPr>
              <w:numPr>
                <w:ilvl w:val="0"/>
                <w:numId w:val="36"/>
              </w:numPr>
              <w:spacing w:after="0"/>
              <w:rPr>
                <w:sz w:val="20"/>
              </w:rPr>
            </w:pPr>
            <w:r w:rsidRPr="00BB2BA9">
              <w:rPr>
                <w:sz w:val="20"/>
              </w:rPr>
              <w:t>Support SL-PRS transmission triggering at the physical layer by the UE’s own higher layers</w:t>
            </w:r>
          </w:p>
          <w:p w14:paraId="505C7C0A" w14:textId="77777777" w:rsidR="0078227B" w:rsidRPr="00BB2BA9" w:rsidRDefault="0078227B" w:rsidP="00BB2BA9">
            <w:pPr>
              <w:numPr>
                <w:ilvl w:val="0"/>
                <w:numId w:val="36"/>
              </w:numPr>
              <w:spacing w:after="0"/>
              <w:rPr>
                <w:sz w:val="20"/>
              </w:rPr>
            </w:pPr>
            <w:r w:rsidRPr="00BB2BA9">
              <w:rPr>
                <w:sz w:val="20"/>
                <w:highlight w:val="darkYellow"/>
              </w:rPr>
              <w:t>Working assumption</w:t>
            </w:r>
            <w:r w:rsidRPr="00BB2BA9">
              <w:rPr>
                <w:sz w:val="20"/>
              </w:rPr>
              <w:t xml:space="preserve">: Support UE-A to request UE-B to transmit SL-PRS via lower layer </w:t>
            </w:r>
            <w:proofErr w:type="spellStart"/>
            <w:r w:rsidRPr="00BB2BA9">
              <w:rPr>
                <w:sz w:val="20"/>
              </w:rPr>
              <w:t>signaling</w:t>
            </w:r>
            <w:proofErr w:type="spellEnd"/>
            <w:r w:rsidRPr="00BB2BA9">
              <w:rPr>
                <w:sz w:val="20"/>
              </w:rPr>
              <w:t xml:space="preserve"> sent by UE-A. </w:t>
            </w:r>
          </w:p>
          <w:p w14:paraId="070F5B5C" w14:textId="77777777" w:rsidR="0078227B" w:rsidRPr="00BB2BA9" w:rsidRDefault="0078227B" w:rsidP="00BB2BA9">
            <w:pPr>
              <w:numPr>
                <w:ilvl w:val="1"/>
                <w:numId w:val="36"/>
              </w:numPr>
              <w:spacing w:after="0"/>
              <w:rPr>
                <w:sz w:val="20"/>
              </w:rPr>
            </w:pPr>
            <w:r w:rsidRPr="00BB2BA9">
              <w:rPr>
                <w:sz w:val="20"/>
              </w:rPr>
              <w:t>Up to UE-B’s own higher layers to transmit SL-PRS in response to the lower layer request from UE-A</w:t>
            </w:r>
          </w:p>
          <w:p w14:paraId="73309616" w14:textId="77777777" w:rsidR="0078227B" w:rsidRPr="00BB2BA9" w:rsidRDefault="0078227B" w:rsidP="00BB2BA9">
            <w:pPr>
              <w:numPr>
                <w:ilvl w:val="1"/>
                <w:numId w:val="36"/>
              </w:numPr>
              <w:spacing w:after="0"/>
              <w:rPr>
                <w:sz w:val="20"/>
              </w:rPr>
            </w:pPr>
            <w:r w:rsidRPr="00BB2BA9">
              <w:rPr>
                <w:sz w:val="20"/>
              </w:rPr>
              <w:t xml:space="preserve">FFS: Lower layer </w:t>
            </w:r>
            <w:proofErr w:type="spellStart"/>
            <w:r w:rsidRPr="00BB2BA9">
              <w:rPr>
                <w:sz w:val="20"/>
              </w:rPr>
              <w:t>signaling</w:t>
            </w:r>
            <w:proofErr w:type="spellEnd"/>
            <w:r w:rsidRPr="00BB2BA9">
              <w:rPr>
                <w:sz w:val="20"/>
              </w:rPr>
              <w:t xml:space="preserve"> corresponds to SCI, MAC-CE, or SL-PRS</w:t>
            </w:r>
          </w:p>
          <w:p w14:paraId="266E551D" w14:textId="77777777" w:rsidR="00025209" w:rsidRPr="007D5DB5" w:rsidRDefault="00025209" w:rsidP="00BB2BA9">
            <w:pPr>
              <w:spacing w:line="259" w:lineRule="auto"/>
              <w:contextualSpacing/>
              <w:rPr>
                <w:lang w:eastAsia="x-none"/>
              </w:rPr>
            </w:pPr>
          </w:p>
        </w:tc>
      </w:tr>
    </w:tbl>
    <w:p w14:paraId="298BCF30" w14:textId="77777777" w:rsidR="00B976D0" w:rsidRDefault="00B976D0" w:rsidP="00855F39">
      <w:pPr>
        <w:rPr>
          <w:lang w:eastAsia="x-none"/>
        </w:rPr>
      </w:pPr>
    </w:p>
    <w:p w14:paraId="3DE729FC" w14:textId="75C219A5" w:rsidR="00445CC6" w:rsidRDefault="00445CC6" w:rsidP="00855F39">
      <w:r>
        <w:t xml:space="preserve">This contribution provides our </w:t>
      </w:r>
      <w:r w:rsidR="00F85B73">
        <w:t>views</w:t>
      </w:r>
      <w:r w:rsidR="00786CA1">
        <w:t xml:space="preserve"> on </w:t>
      </w:r>
      <w:r w:rsidR="00F85B73">
        <w:t xml:space="preserve">the resource allocation </w:t>
      </w:r>
      <w:r w:rsidR="00DA14B3">
        <w:t>for sidelink positioning reference signal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0BD0E905" w14:textId="63C09153" w:rsidR="0010051A" w:rsidRDefault="00711295">
      <w:pPr>
        <w:pStyle w:val="Heading2"/>
      </w:pPr>
      <w:r>
        <w:t xml:space="preserve">SL Positioning </w:t>
      </w:r>
      <w:r w:rsidR="00796DA1">
        <w:t>U</w:t>
      </w:r>
      <w:r>
        <w:t>sing S</w:t>
      </w:r>
      <w:r w:rsidR="00DB7AE6">
        <w:t xml:space="preserve">hared Resource Pool </w:t>
      </w:r>
    </w:p>
    <w:p w14:paraId="1A7AF140" w14:textId="29F91863" w:rsidR="000A6AB0" w:rsidRDefault="000A6AB0" w:rsidP="000A6AB0">
      <w:pPr>
        <w:jc w:val="both"/>
      </w:pPr>
      <w:r>
        <w:t xml:space="preserve">In case of </w:t>
      </w:r>
      <w:r w:rsidR="002A77EF">
        <w:t xml:space="preserve">the </w:t>
      </w:r>
      <w:r w:rsidR="00806172">
        <w:t xml:space="preserve">sidelink positioning using </w:t>
      </w:r>
      <w:r w:rsidR="002A77EF">
        <w:t>shared resource pool</w:t>
      </w:r>
      <w:r>
        <w:t>, coexistence between SL communication</w:t>
      </w:r>
      <w:r w:rsidR="00A456CF">
        <w:t xml:space="preserve"> (e.g., </w:t>
      </w:r>
      <w:r w:rsidR="00B93DCF">
        <w:t>P</w:t>
      </w:r>
      <w:r w:rsidR="00535C6A">
        <w:t>S</w:t>
      </w:r>
      <w:r w:rsidR="00B93DCF">
        <w:t xml:space="preserve">CCH, </w:t>
      </w:r>
      <w:r w:rsidR="00A456CF">
        <w:t>PSSCH)</w:t>
      </w:r>
      <w:r>
        <w:t xml:space="preserve"> and SL positioning </w:t>
      </w:r>
      <w:r w:rsidR="00A456CF">
        <w:t xml:space="preserve">(e.g., SL-PRS) </w:t>
      </w:r>
      <w:r>
        <w:t xml:space="preserve">is the important aspects, including backward compatibility. </w:t>
      </w:r>
      <w:r w:rsidR="0083359F">
        <w:t xml:space="preserve">As the SL-PRS is to be transmitted in a shared resource pool then the multiplexing of the legacy PHY channel (PSCCH, PSSCH, PSFCH) and SL-PRS within a shared resource pool should be investigated. </w:t>
      </w:r>
      <w:r w:rsidR="00D135E2">
        <w:t xml:space="preserve">These aspects were discussed in RAN1#112b-e meeting. </w:t>
      </w:r>
      <w:r w:rsidR="00535C6A">
        <w:t xml:space="preserve">There can be two possible multiplexing aspect here, </w:t>
      </w:r>
      <w:r w:rsidR="00845A29">
        <w:t xml:space="preserve">on </w:t>
      </w:r>
      <w:r w:rsidR="00535C6A">
        <w:t xml:space="preserve"> </w:t>
      </w:r>
      <w:r w:rsidR="0096245A">
        <w:t>the multiplexing between PSCCH</w:t>
      </w:r>
      <w:r w:rsidR="00845A29">
        <w:t xml:space="preserve"> and SL-PRS as well as PSSCH and SL-PRS.</w:t>
      </w:r>
      <w:r w:rsidR="00CE01EA">
        <w:t xml:space="preserve"> </w:t>
      </w:r>
      <w:r>
        <w:t xml:space="preserve">The SL positioning resources can be </w:t>
      </w:r>
      <w:r>
        <w:lastRenderedPageBreak/>
        <w:t xml:space="preserve">allocated in TDD manner as illustrated in </w:t>
      </w:r>
      <w:r>
        <w:fldChar w:fldCharType="begin"/>
      </w:r>
      <w:r>
        <w:instrText xml:space="preserve"> REF _Ref111194077 \h </w:instrText>
      </w:r>
      <w:r>
        <w:fldChar w:fldCharType="separate"/>
      </w:r>
      <w:r w:rsidR="00160075">
        <w:t xml:space="preserve">Figure </w:t>
      </w:r>
      <w:r w:rsidR="00160075">
        <w:rPr>
          <w:noProof/>
        </w:rPr>
        <w:t>1</w:t>
      </w:r>
      <w:r>
        <w:fldChar w:fldCharType="end"/>
      </w:r>
      <w:r>
        <w:t>, such that it is allocated after the SL communication resources and separated with a guard period (GP). The GP is needed to avoid/minimize any potential interference of SL communication to SL positioning.</w:t>
      </w:r>
    </w:p>
    <w:p w14:paraId="7985E31D" w14:textId="77777777" w:rsidR="000A6AB0" w:rsidRDefault="000A6AB0" w:rsidP="000A6AB0">
      <w:pPr>
        <w:jc w:val="center"/>
      </w:pPr>
      <w:r w:rsidRPr="00781AC3">
        <w:rPr>
          <w:noProof/>
        </w:rPr>
        <w:drawing>
          <wp:inline distT="0" distB="0" distL="0" distR="0" wp14:anchorId="41F720CC" wp14:editId="40B1F76B">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2066B896" w14:textId="45F7166E" w:rsidR="000A6AB0" w:rsidRDefault="000A6AB0" w:rsidP="000A6AB0">
      <w:pPr>
        <w:pStyle w:val="Caption"/>
        <w:jc w:val="center"/>
      </w:pPr>
      <w:bookmarkStart w:id="3" w:name="_Ref111194077"/>
      <w:r>
        <w:t xml:space="preserve">Figure </w:t>
      </w:r>
      <w:r>
        <w:fldChar w:fldCharType="begin"/>
      </w:r>
      <w:r>
        <w:instrText>SEQ Figure \* ARABIC</w:instrText>
      </w:r>
      <w:r>
        <w:fldChar w:fldCharType="separate"/>
      </w:r>
      <w:r w:rsidR="00160075">
        <w:rPr>
          <w:noProof/>
        </w:rPr>
        <w:t>1</w:t>
      </w:r>
      <w:r>
        <w:fldChar w:fldCharType="end"/>
      </w:r>
      <w:bookmarkEnd w:id="3"/>
      <w:r>
        <w:t>: Illustration of shared resource pool for SL communication and SL positioning.</w:t>
      </w:r>
    </w:p>
    <w:p w14:paraId="4B134C81" w14:textId="7EB6067B" w:rsidR="003F5D70" w:rsidRDefault="003F5D70" w:rsidP="000A6AB0">
      <w:pPr>
        <w:pStyle w:val="Caption"/>
      </w:pPr>
      <w:bookmarkStart w:id="4" w:name="_Toc134781644"/>
      <w:bookmarkStart w:id="5" w:name="_Toc111194525"/>
      <w:bookmarkStart w:id="6" w:name="_Toc115439757"/>
      <w:bookmarkStart w:id="7" w:name="_Toc118724192"/>
      <w:r>
        <w:t xml:space="preserve">Proposal </w:t>
      </w:r>
      <w:r>
        <w:fldChar w:fldCharType="begin"/>
      </w:r>
      <w:r>
        <w:instrText>SEQ Proposal \* ARABIC</w:instrText>
      </w:r>
      <w:r>
        <w:fldChar w:fldCharType="separate"/>
      </w:r>
      <w:r w:rsidR="00160075">
        <w:rPr>
          <w:noProof/>
        </w:rPr>
        <w:t>1</w:t>
      </w:r>
      <w:r>
        <w:fldChar w:fldCharType="end"/>
      </w:r>
      <w:r w:rsidRPr="00B00728">
        <w:t xml:space="preserve">: </w:t>
      </w:r>
      <w:r>
        <w:t xml:space="preserve">In a shared resource pool, </w:t>
      </w:r>
      <w:r w:rsidR="0029398D">
        <w:t>only TDM-</w:t>
      </w:r>
      <w:proofErr w:type="spellStart"/>
      <w:r w:rsidR="0029398D">
        <w:t>ing</w:t>
      </w:r>
      <w:proofErr w:type="spellEnd"/>
      <w:r w:rsidR="0029398D">
        <w:t xml:space="preserve"> </w:t>
      </w:r>
      <w:r w:rsidR="00E36B52">
        <w:t xml:space="preserve">is supported for both PSSCH and SL-PRS multiplexing </w:t>
      </w:r>
      <w:r w:rsidR="00A07032">
        <w:t xml:space="preserve">(known as Alt A.1) </w:t>
      </w:r>
      <w:r w:rsidR="00E36B52">
        <w:t>and PSCCH</w:t>
      </w:r>
      <w:r w:rsidR="00A07032">
        <w:t xml:space="preserve"> and SL-PRS multiplexing (known as Alt</w:t>
      </w:r>
      <w:r w:rsidR="006468BB">
        <w:t xml:space="preserve"> B.1)</w:t>
      </w:r>
      <w:r w:rsidR="00A07032">
        <w:t>.</w:t>
      </w:r>
      <w:bookmarkEnd w:id="4"/>
      <w:r w:rsidR="00A07032">
        <w:t xml:space="preserve"> </w:t>
      </w:r>
    </w:p>
    <w:p w14:paraId="6CEB7E73" w14:textId="20E25BCA" w:rsidR="006C70BE" w:rsidRDefault="000A6AB0" w:rsidP="00BD55F6">
      <w:pPr>
        <w:pStyle w:val="Caption"/>
      </w:pPr>
      <w:bookmarkStart w:id="8" w:name="_Toc134781645"/>
      <w:r>
        <w:t xml:space="preserve">Proposal </w:t>
      </w:r>
      <w:r>
        <w:fldChar w:fldCharType="begin"/>
      </w:r>
      <w:r>
        <w:instrText>SEQ Proposal \* ARABIC</w:instrText>
      </w:r>
      <w:r>
        <w:fldChar w:fldCharType="separate"/>
      </w:r>
      <w:r w:rsidR="00160075">
        <w:rPr>
          <w:noProof/>
        </w:rPr>
        <w:t>2</w:t>
      </w:r>
      <w:r>
        <w:fldChar w:fldCharType="end"/>
      </w:r>
      <w:r w:rsidRPr="00B00728">
        <w:t xml:space="preserve">: </w:t>
      </w:r>
      <w:r w:rsidR="00043A2F">
        <w:t xml:space="preserve">In a shared resource pool, </w:t>
      </w:r>
      <w:r w:rsidRPr="00B00728">
        <w:t xml:space="preserve">SL-PRS </w:t>
      </w:r>
      <w:r w:rsidR="00C43E8B">
        <w:t>is TDM-ed multiplexed with PSSCH/PSCCH</w:t>
      </w:r>
      <w:r w:rsidRPr="00B00728">
        <w:t xml:space="preserve"> and separated with a guard period.</w:t>
      </w:r>
      <w:bookmarkEnd w:id="5"/>
      <w:bookmarkEnd w:id="6"/>
      <w:bookmarkEnd w:id="7"/>
      <w:bookmarkEnd w:id="8"/>
    </w:p>
    <w:p w14:paraId="5C5444D8" w14:textId="5763FE08" w:rsidR="006C70BE" w:rsidRDefault="006C70BE" w:rsidP="001F3EA6">
      <w:pPr>
        <w:jc w:val="both"/>
        <w:rPr>
          <w:lang w:val="en-US"/>
        </w:rPr>
      </w:pPr>
      <w:r>
        <w:rPr>
          <w:lang w:val="en-US"/>
        </w:rPr>
        <w:t>In V2X positioning or any other sidelink positioning use-cases, a UE may need to determine the distance to the surrounding UEs. For example, a moving vehicle needs to discover whether there are surrounding VRUs and subsequently estimate the relative distance to those VRUs. The determination operation should be performed in a quick manner. Hence, in case one or more VRUs are detected to be very close, the moving vehicle and/or VRUs can perform the necessary action to avoid potential collision. The ranging of surrounding UEs (VRUs) can be facilitated by allowing concurrent transmission of SL-PRS from multiple UEs. For example, multiple VRU(s) can transmit “SL-PRS” concurrently and/or within the same set of resources. The transmitted SL-PRS can be received by moving vehicle(s), VRU(s), or RSU(s). The concurrent transmission of “SL-PRS” can be arranged by allowing multiplexing of SL-PRS from multiple UEs within a given set of resources (e.g., time-division multiplexing (TDM), frequency-division multiplexing (FDM), and/or Code-division Multiplexing (CDM)).</w:t>
      </w:r>
    </w:p>
    <w:p w14:paraId="65058C8B" w14:textId="21232522" w:rsidR="00CB680B" w:rsidRDefault="00CB680B" w:rsidP="004A005E">
      <w:pPr>
        <w:jc w:val="both"/>
      </w:pPr>
      <w:r>
        <w:t xml:space="preserve">Specifically on the </w:t>
      </w:r>
      <w:r w:rsidR="00632D61">
        <w:t>multiplexing of SL-PRS from different UEs</w:t>
      </w:r>
      <w:r w:rsidR="000A4C79">
        <w:t xml:space="preserve"> in a shared resource pool</w:t>
      </w:r>
      <w:r w:rsidR="00632D61">
        <w:t xml:space="preserve">, we consider it can be multiplexed in </w:t>
      </w:r>
      <w:r w:rsidR="001F3EA6">
        <w:t>time division multiplexed (</w:t>
      </w:r>
      <w:r w:rsidR="00632D61">
        <w:t>TDM</w:t>
      </w:r>
      <w:r w:rsidR="001F3EA6">
        <w:t>-ed)</w:t>
      </w:r>
      <w:r w:rsidR="00632D61">
        <w:t xml:space="preserve"> and</w:t>
      </w:r>
      <w:r w:rsidR="001F3EA6">
        <w:t>/or</w:t>
      </w:r>
      <w:r w:rsidR="00632D61">
        <w:t xml:space="preserve"> </w:t>
      </w:r>
      <w:r w:rsidR="001F3EA6">
        <w:t>time division multiplexed (</w:t>
      </w:r>
      <w:r w:rsidR="00632D61">
        <w:t>FDM</w:t>
      </w:r>
      <w:r w:rsidR="001F3EA6">
        <w:t>-ed)</w:t>
      </w:r>
      <w:r w:rsidR="00632D61">
        <w:t>.</w:t>
      </w:r>
      <w:r w:rsidR="00E61FA7">
        <w:t xml:space="preserve"> The network can configure which configuration to be used in a given </w:t>
      </w:r>
      <w:r w:rsidR="00060DC7">
        <w:t>resource pool or in a given occasion.</w:t>
      </w:r>
      <w:r w:rsidR="004D0F56">
        <w:t xml:space="preserve"> Furthermore, it should also be applicable in the case of SL positioning using dedicated resource pool.</w:t>
      </w:r>
    </w:p>
    <w:p w14:paraId="692E13B3" w14:textId="23E1EE49" w:rsidR="004D0F56" w:rsidRDefault="004D0F56" w:rsidP="004A005E">
      <w:pPr>
        <w:pStyle w:val="Caption"/>
      </w:pPr>
      <w:bookmarkStart w:id="9" w:name="_Toc134781646"/>
      <w:r>
        <w:t xml:space="preserve">Proposal </w:t>
      </w:r>
      <w:r w:rsidR="006043B9">
        <w:fldChar w:fldCharType="begin"/>
      </w:r>
      <w:r w:rsidR="006043B9">
        <w:instrText xml:space="preserve"> SEQ Proposal \* ARABIC </w:instrText>
      </w:r>
      <w:r w:rsidR="006043B9">
        <w:fldChar w:fldCharType="separate"/>
      </w:r>
      <w:r w:rsidR="00160075">
        <w:rPr>
          <w:noProof/>
        </w:rPr>
        <w:t>3</w:t>
      </w:r>
      <w:r w:rsidR="006043B9">
        <w:rPr>
          <w:noProof/>
        </w:rPr>
        <w:fldChar w:fldCharType="end"/>
      </w:r>
      <w:r>
        <w:t>: In both shared and dedicated resource pool, SL-PRS from different UEs can be multiplexed in TDM-ed and/or FDM-ed</w:t>
      </w:r>
      <w:r w:rsidR="00833AEC">
        <w:t xml:space="preserve"> within a sidelink resource</w:t>
      </w:r>
      <w:r>
        <w:t>.</w:t>
      </w:r>
      <w:bookmarkEnd w:id="9"/>
    </w:p>
    <w:p w14:paraId="7F463D3B" w14:textId="4B7CB6D2" w:rsidR="00796DA1" w:rsidRDefault="00413409" w:rsidP="004A005E">
      <w:pPr>
        <w:jc w:val="both"/>
      </w:pPr>
      <w:r>
        <w:t>The transmission of SL-PRS occupies certain frequency allocation or bandwidth within a resource pool</w:t>
      </w:r>
      <w:r w:rsidR="00104F40">
        <w:t xml:space="preserve">. The bandwidth of SL-PRS within a resource pool were discussed during study item phase. </w:t>
      </w:r>
      <w:r w:rsidR="008B2699">
        <w:t>The SL-PRS bandwidth should be configured by the network and it does not have to be the same as the resource pool bandwidth.</w:t>
      </w:r>
      <w:r w:rsidR="00B37F88">
        <w:t xml:space="preserve"> </w:t>
      </w:r>
      <w:r w:rsidR="000F7EF2">
        <w:t>Practically, the SL-PRS bandwidth should be</w:t>
      </w:r>
      <w:r w:rsidR="00633CCE">
        <w:t xml:space="preserve"> equal to the sidelink sub-channel bandwidth within a resource pool. </w:t>
      </w:r>
      <w:r w:rsidR="00B37F88">
        <w:t xml:space="preserve">This will provide flexibility and also </w:t>
      </w:r>
      <w:r w:rsidR="00A226CB">
        <w:t>enable forward compatibility.</w:t>
      </w:r>
    </w:p>
    <w:p w14:paraId="1C7B9974" w14:textId="67A58B31" w:rsidR="00A226CB" w:rsidRDefault="00A226CB" w:rsidP="00A226CB">
      <w:pPr>
        <w:pStyle w:val="Caption"/>
      </w:pPr>
      <w:bookmarkStart w:id="10" w:name="_Toc134781647"/>
      <w:r>
        <w:t xml:space="preserve">Proposal </w:t>
      </w:r>
      <w:r w:rsidR="006043B9">
        <w:fldChar w:fldCharType="begin"/>
      </w:r>
      <w:r w:rsidR="006043B9">
        <w:instrText xml:space="preserve"> SEQ Proposal \* ARABIC </w:instrText>
      </w:r>
      <w:r w:rsidR="006043B9">
        <w:fldChar w:fldCharType="separate"/>
      </w:r>
      <w:r w:rsidR="00160075">
        <w:rPr>
          <w:noProof/>
        </w:rPr>
        <w:t>4</w:t>
      </w:r>
      <w:r w:rsidR="006043B9">
        <w:rPr>
          <w:noProof/>
        </w:rPr>
        <w:fldChar w:fldCharType="end"/>
      </w:r>
      <w:r>
        <w:t xml:space="preserve">: </w:t>
      </w:r>
      <w:r w:rsidRPr="00FE6063">
        <w:t xml:space="preserve">In both shared and dedicated resource pool, </w:t>
      </w:r>
      <w:r>
        <w:t xml:space="preserve">the bandwidth of SL-PRS </w:t>
      </w:r>
      <w:r w:rsidR="008B4149">
        <w:t>can</w:t>
      </w:r>
      <w:r>
        <w:t xml:space="preserve"> be configured</w:t>
      </w:r>
      <w:r w:rsidR="008B4149">
        <w:t xml:space="preserve">, such that </w:t>
      </w:r>
      <w:r w:rsidR="000F7EF2">
        <w:t>it can be the same as the sub-channel bandwidth within a resource pool.</w:t>
      </w:r>
      <w:bookmarkEnd w:id="10"/>
      <w:r>
        <w:t xml:space="preserve"> </w:t>
      </w:r>
    </w:p>
    <w:p w14:paraId="694BAA60" w14:textId="77777777" w:rsidR="00A226CB" w:rsidRPr="00A226CB" w:rsidRDefault="00A226CB" w:rsidP="00A226CB"/>
    <w:p w14:paraId="0865C470" w14:textId="79763D64" w:rsidR="00796DA1" w:rsidRDefault="00796DA1" w:rsidP="00796DA1">
      <w:pPr>
        <w:pStyle w:val="Heading2"/>
      </w:pPr>
      <w:r>
        <w:t xml:space="preserve">SL Positioning Using Dedicated Resource Pool </w:t>
      </w:r>
    </w:p>
    <w:p w14:paraId="031B34D0" w14:textId="7440B400" w:rsidR="004922C2" w:rsidRDefault="00B1167F" w:rsidP="00942028">
      <w:pPr>
        <w:jc w:val="both"/>
      </w:pPr>
      <w:r>
        <w:t xml:space="preserve">In our view, a </w:t>
      </w:r>
      <w:r w:rsidR="00ED72EE">
        <w:t>dedicated resource pool for positioning can support multiple resources</w:t>
      </w:r>
      <w:r w:rsidR="004B0606">
        <w:t xml:space="preserve"> (e.g., multiple sub-channels, multiple slots).</w:t>
      </w:r>
      <w:r w:rsidR="00FC4984">
        <w:t xml:space="preserve"> </w:t>
      </w:r>
      <w:r w:rsidR="000B6761">
        <w:t xml:space="preserve">In RAN1#112b-e meeting, it was agreed that </w:t>
      </w:r>
      <w:r w:rsidR="00581DB3" w:rsidRPr="00581DB3">
        <w:t xml:space="preserve">only a single stage SCI is used. PSCCH and </w:t>
      </w:r>
      <w:r w:rsidR="00581DB3" w:rsidRPr="00581DB3">
        <w:lastRenderedPageBreak/>
        <w:t xml:space="preserve">associated SL-PRS are </w:t>
      </w:r>
      <w:proofErr w:type="spellStart"/>
      <w:r w:rsidR="00581DB3" w:rsidRPr="00581DB3">
        <w:t>TDMed</w:t>
      </w:r>
      <w:proofErr w:type="spellEnd"/>
      <w:r w:rsidR="00581DB3" w:rsidRPr="00581DB3">
        <w:t xml:space="preserve"> in the same slot.</w:t>
      </w:r>
      <w:r w:rsidR="00932625">
        <w:t xml:space="preserve"> In our view, this should also be extended</w:t>
      </w:r>
      <w:r w:rsidR="004C184F">
        <w:t xml:space="preserve"> so that the PSCCH can also </w:t>
      </w:r>
      <w:r w:rsidR="0051348B">
        <w:t>be associated with SLPRS in another slot(s). For example, the subsequent slot(s).</w:t>
      </w:r>
      <w:r w:rsidR="00106422">
        <w:t xml:space="preserve"> This would enable the case where the SL-PRS is transmitted with repetitions.</w:t>
      </w:r>
    </w:p>
    <w:p w14:paraId="319F11BF" w14:textId="0B4EABCA" w:rsidR="00106422" w:rsidRPr="00106422" w:rsidRDefault="00106422" w:rsidP="00106422">
      <w:pPr>
        <w:pStyle w:val="Caption"/>
        <w:rPr>
          <w:lang w:val="en-US"/>
        </w:rPr>
      </w:pPr>
      <w:bookmarkStart w:id="11" w:name="_Toc134781648"/>
      <w:r>
        <w:t xml:space="preserve">Proposal </w:t>
      </w:r>
      <w:fldSimple w:instr=" SEQ Proposal \* ARABIC ">
        <w:r w:rsidR="00160075">
          <w:rPr>
            <w:noProof/>
          </w:rPr>
          <w:t>5</w:t>
        </w:r>
      </w:fldSimple>
      <w:r>
        <w:t xml:space="preserve">: </w:t>
      </w:r>
      <w:r w:rsidR="00160075" w:rsidRPr="00160075">
        <w:t>SL-PRS can be transmitted in a slot without associated PSCCH</w:t>
      </w:r>
      <w:r w:rsidR="00160075">
        <w:t xml:space="preserve"> (</w:t>
      </w:r>
      <w:proofErr w:type="spellStart"/>
      <w:r w:rsidR="00160075">
        <w:t>i.e</w:t>
      </w:r>
      <w:proofErr w:type="spellEnd"/>
      <w:r w:rsidR="00160075">
        <w:t>, the PSCCH is in the previous slot)</w:t>
      </w:r>
      <w:r>
        <w:t>.</w:t>
      </w:r>
      <w:bookmarkEnd w:id="11"/>
    </w:p>
    <w:p w14:paraId="0E29B9DC" w14:textId="39D2ECE9" w:rsidR="00B6307B" w:rsidRDefault="006C0E64" w:rsidP="004A005E">
      <w:pPr>
        <w:keepNext/>
        <w:spacing w:after="0"/>
        <w:jc w:val="both"/>
        <w:rPr>
          <w:lang w:val="en-US"/>
        </w:rPr>
      </w:pPr>
      <w:r>
        <w:t>In addition to SL-PRS</w:t>
      </w:r>
      <w:r w:rsidR="00932625">
        <w:t xml:space="preserve"> and a single stage SCI</w:t>
      </w:r>
      <w:r>
        <w:t xml:space="preserve">, the dedicated resource pool can contain other channel(s) to be used for positioning purposes. </w:t>
      </w:r>
      <w:r w:rsidR="00B6307B">
        <w:rPr>
          <w:lang w:val="en-US"/>
        </w:rPr>
        <w:t xml:space="preserve">Ideally, the </w:t>
      </w:r>
      <w:r w:rsidR="00480DAE">
        <w:rPr>
          <w:lang w:val="en-US"/>
        </w:rPr>
        <w:t xml:space="preserve">SL-PRS </w:t>
      </w:r>
      <w:r w:rsidR="00B6307B">
        <w:rPr>
          <w:lang w:val="en-US"/>
        </w:rPr>
        <w:t xml:space="preserve">transmission </w:t>
      </w:r>
      <w:r w:rsidR="00480DAE">
        <w:rPr>
          <w:lang w:val="en-US"/>
        </w:rPr>
        <w:t>and reception</w:t>
      </w:r>
      <w:r w:rsidR="00B6307B">
        <w:rPr>
          <w:lang w:val="en-US"/>
        </w:rPr>
        <w:t xml:space="preserve"> result in a good positioning measurement such that the positioning estimation can be accurately obtained. However, due to the nature of radio propagation, a good positioning measurement result may not always be obtained. Limited transmit power, limited bandwidth transmission, blocking / obstacle between both UEs, long distance between UEs are among the factor affecting bad positioning measurement. The positioning estimation based on bad positioning measurement results in inaccurate positioning estimation. Hence, the positioning estimation may not be useful at all.</w:t>
      </w:r>
    </w:p>
    <w:p w14:paraId="71CBD8D4" w14:textId="77777777" w:rsidR="00B6307B" w:rsidRDefault="00B6307B" w:rsidP="004A005E">
      <w:pPr>
        <w:keepNext/>
        <w:spacing w:after="0"/>
        <w:jc w:val="both"/>
        <w:rPr>
          <w:lang w:val="en-US"/>
        </w:rPr>
      </w:pPr>
    </w:p>
    <w:p w14:paraId="344A27CA" w14:textId="5230C7CB" w:rsidR="00B6307B" w:rsidRDefault="00B6307B" w:rsidP="00B6307B">
      <w:pPr>
        <w:keepNext/>
        <w:spacing w:after="0"/>
        <w:jc w:val="both"/>
        <w:rPr>
          <w:lang w:val="en-US"/>
        </w:rPr>
      </w:pPr>
      <w:r>
        <w:rPr>
          <w:lang w:val="en-US"/>
        </w:rPr>
        <w:t>It would be beneficial for the SL-Tx-UE to know whether the SL-Rx-UE can obtain a good positioning measurement result or not. By knowing this information, the SL-Tx-UE can perform necessary action, such as retransmission of SL-PRS. In order for the SL-Tx-UE to know this information, there should be a feedback mechanism between SL-Rx-UE and SL-Tx-UE.</w:t>
      </w:r>
      <w:r w:rsidR="001B47E6">
        <w:rPr>
          <w:lang w:val="en-US"/>
        </w:rPr>
        <w:t xml:space="preserve"> This can be facilitated by supporting PSFCH-like channel but for positioning purpose.</w:t>
      </w:r>
    </w:p>
    <w:p w14:paraId="04C37295" w14:textId="77777777" w:rsidR="006508C8" w:rsidRDefault="006508C8" w:rsidP="00B6307B">
      <w:pPr>
        <w:keepNext/>
        <w:spacing w:after="0"/>
        <w:jc w:val="both"/>
        <w:rPr>
          <w:lang w:val="en-US"/>
        </w:rPr>
      </w:pPr>
    </w:p>
    <w:p w14:paraId="657F291A" w14:textId="13AE893E" w:rsidR="006508C8" w:rsidRDefault="006508C8" w:rsidP="004A005E">
      <w:pPr>
        <w:pStyle w:val="Caption"/>
        <w:rPr>
          <w:lang w:val="en-US"/>
        </w:rPr>
      </w:pPr>
      <w:bookmarkStart w:id="12" w:name="_Toc134781649"/>
      <w:r>
        <w:t xml:space="preserve">Proposal </w:t>
      </w:r>
      <w:r w:rsidR="006043B9">
        <w:fldChar w:fldCharType="begin"/>
      </w:r>
      <w:r w:rsidR="006043B9">
        <w:instrText xml:space="preserve"> SEQ Proposal \* ARABIC </w:instrText>
      </w:r>
      <w:r w:rsidR="006043B9">
        <w:fldChar w:fldCharType="separate"/>
      </w:r>
      <w:r w:rsidR="00160075">
        <w:rPr>
          <w:noProof/>
        </w:rPr>
        <w:t>6</w:t>
      </w:r>
      <w:r w:rsidR="006043B9">
        <w:rPr>
          <w:noProof/>
        </w:rPr>
        <w:fldChar w:fldCharType="end"/>
      </w:r>
      <w:r>
        <w:t>: Support a dedicated resource pool to include PSFCH-like channel</w:t>
      </w:r>
      <w:r w:rsidR="005F0AEA">
        <w:t xml:space="preserve"> to be used for positioning purpose.</w:t>
      </w:r>
      <w:bookmarkEnd w:id="12"/>
    </w:p>
    <w:p w14:paraId="52051792" w14:textId="515774CC" w:rsidR="000406D2" w:rsidRDefault="000406D2" w:rsidP="00DB6B70">
      <w:pPr>
        <w:jc w:val="both"/>
        <w:rPr>
          <w:lang w:val="en-US"/>
        </w:rPr>
      </w:pPr>
      <w:r>
        <w:rPr>
          <w:lang w:val="en-US"/>
        </w:rPr>
        <w:t>In time domai</w:t>
      </w:r>
      <w:r w:rsidR="004765A1">
        <w:rPr>
          <w:lang w:val="en-US"/>
        </w:rPr>
        <w:t>n, a dedicated resource pool should be designed to support multiple slots.</w:t>
      </w:r>
      <w:r w:rsidR="00AC44AA">
        <w:rPr>
          <w:lang w:val="en-US"/>
        </w:rPr>
        <w:t xml:space="preserve"> This is quite similar to the legacy sidelink resource pool.</w:t>
      </w:r>
      <w:r w:rsidR="00ED2B89">
        <w:rPr>
          <w:lang w:val="en-US"/>
        </w:rPr>
        <w:t xml:space="preserve"> Multiple UEs can be expected to exploit a resource pool. Furthermore, </w:t>
      </w:r>
      <w:r w:rsidR="00E73527">
        <w:rPr>
          <w:lang w:val="en-US"/>
        </w:rPr>
        <w:t>when the UE performs positioning measurement</w:t>
      </w:r>
      <w:r w:rsidR="006D4E15">
        <w:rPr>
          <w:lang w:val="en-US"/>
        </w:rPr>
        <w:t>, it can be based on the SL-PRS in a few OFDM symbol(s)</w:t>
      </w:r>
      <w:r w:rsidR="00EA5E0D">
        <w:rPr>
          <w:lang w:val="en-US"/>
        </w:rPr>
        <w:t xml:space="preserve"> and not necessarily the entire slot. Hence, we consider to support </w:t>
      </w:r>
      <w:r w:rsidR="00DB6B70">
        <w:rPr>
          <w:lang w:val="en-US"/>
        </w:rPr>
        <w:t>sub-slot based SL-PRS resource allocation.</w:t>
      </w:r>
    </w:p>
    <w:p w14:paraId="1679F98E" w14:textId="5276FB2D" w:rsidR="004610D6" w:rsidRDefault="00DB6B70" w:rsidP="004A005E">
      <w:pPr>
        <w:pStyle w:val="Caption"/>
      </w:pPr>
      <w:bookmarkStart w:id="13" w:name="_Toc134781650"/>
      <w:r>
        <w:t xml:space="preserve">Proposal </w:t>
      </w:r>
      <w:r w:rsidR="006043B9">
        <w:fldChar w:fldCharType="begin"/>
      </w:r>
      <w:r w:rsidR="006043B9">
        <w:instrText xml:space="preserve"> SEQ Proposal \* ARABIC </w:instrText>
      </w:r>
      <w:r w:rsidR="006043B9">
        <w:fldChar w:fldCharType="separate"/>
      </w:r>
      <w:r w:rsidR="00160075">
        <w:rPr>
          <w:noProof/>
        </w:rPr>
        <w:t>7</w:t>
      </w:r>
      <w:r w:rsidR="006043B9">
        <w:rPr>
          <w:noProof/>
        </w:rPr>
        <w:fldChar w:fldCharType="end"/>
      </w:r>
      <w:r>
        <w:t xml:space="preserve">: </w:t>
      </w:r>
      <w:r w:rsidRPr="009C0418">
        <w:t>support slot- or sub-slot-based SL-PRS resource allocation</w:t>
      </w:r>
      <w:bookmarkEnd w:id="13"/>
    </w:p>
    <w:p w14:paraId="520CA3B7" w14:textId="77777777" w:rsidR="008F4D4C" w:rsidRPr="00CC4A3F" w:rsidRDefault="008F4D4C" w:rsidP="002061A5">
      <w:pPr>
        <w:rPr>
          <w:lang w:val="en-US"/>
        </w:rPr>
      </w:pPr>
    </w:p>
    <w:p w14:paraId="2B480161" w14:textId="30615704" w:rsidR="006D7113" w:rsidRPr="00C24047" w:rsidRDefault="00020F77">
      <w:pPr>
        <w:pStyle w:val="Heading2"/>
      </w:pPr>
      <w:r>
        <w:t>S</w:t>
      </w:r>
      <w:r w:rsidR="00383528">
        <w:t>ignalling to support the operation of SL-PRS transmission</w:t>
      </w:r>
    </w:p>
    <w:p w14:paraId="2094E947" w14:textId="4377282F"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 xml:space="preserve">/triggering of SL-PRS were </w:t>
      </w:r>
      <w:r w:rsidR="004903CC">
        <w:rPr>
          <w:lang w:eastAsia="x-none"/>
        </w:rPr>
        <w:t>stud</w:t>
      </w:r>
      <w:r w:rsidR="00B03EF3">
        <w:rPr>
          <w:lang w:eastAsia="x-none"/>
        </w:rPr>
        <w:t>i</w:t>
      </w:r>
      <w:r w:rsidR="004903CC">
        <w:rPr>
          <w:lang w:eastAsia="x-none"/>
        </w:rPr>
        <w:t xml:space="preserve">ed and concluded in </w:t>
      </w:r>
      <w:r w:rsidR="00B03EF3">
        <w:rPr>
          <w:lang w:eastAsia="x-none"/>
        </w:rPr>
        <w:fldChar w:fldCharType="begin"/>
      </w:r>
      <w:r w:rsidR="00B03EF3">
        <w:rPr>
          <w:lang w:eastAsia="x-none"/>
        </w:rPr>
        <w:instrText xml:space="preserve"> REF _Ref115346668 \r \h </w:instrText>
      </w:r>
      <w:r w:rsidR="00B03EF3">
        <w:rPr>
          <w:lang w:eastAsia="x-none"/>
        </w:rPr>
      </w:r>
      <w:r w:rsidR="00B03EF3">
        <w:rPr>
          <w:lang w:eastAsia="x-none"/>
        </w:rPr>
        <w:fldChar w:fldCharType="separate"/>
      </w:r>
      <w:r w:rsidR="00160075">
        <w:rPr>
          <w:lang w:eastAsia="x-none"/>
        </w:rPr>
        <w:t>[2]</w:t>
      </w:r>
      <w:r w:rsidR="00B03EF3">
        <w:rPr>
          <w:lang w:eastAsia="x-none"/>
        </w:rPr>
        <w:fldChar w:fldCharType="end"/>
      </w:r>
      <w:r w:rsidR="00B03EF3">
        <w:rPr>
          <w:lang w:eastAsia="x-none"/>
        </w:rPr>
        <w:t>.</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w:t>
      </w:r>
      <w:r w:rsidR="00C01541">
        <w:rPr>
          <w:lang w:eastAsia="x-none"/>
        </w:rPr>
        <w:t xml:space="preserve">not </w:t>
      </w:r>
      <w:r w:rsidR="00770378">
        <w:rPr>
          <w:lang w:eastAsia="x-none"/>
        </w:rPr>
        <w:t xml:space="preserve">expected to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46BE412F"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w:t>
      </w:r>
      <w:r w:rsidR="008A079F">
        <w:rPr>
          <w:lang w:eastAsia="x-none"/>
        </w:rPr>
        <w:t>This</w:t>
      </w:r>
      <w:r w:rsidR="00D72B1B">
        <w:rPr>
          <w:lang w:eastAsia="x-none"/>
        </w:rPr>
        <w:t xml:space="preserve"> information</w:t>
      </w:r>
      <w:r w:rsidR="00A703CA">
        <w:rPr>
          <w:lang w:eastAsia="x-none"/>
        </w:rPr>
        <w:t xml:space="preserve"> can be conveyed via lower layer signalling, such as </w:t>
      </w:r>
      <w:r w:rsidR="003D27DC">
        <w:rPr>
          <w:lang w:eastAsia="x-none"/>
        </w:rPr>
        <w:t xml:space="preserve">SL-MAC-CE, DCI. </w:t>
      </w:r>
      <w:r w:rsidR="008A079F">
        <w:rPr>
          <w:lang w:eastAsia="x-none"/>
        </w:rPr>
        <w:t>Alternatively, it</w:t>
      </w:r>
      <w:r w:rsidR="00F5609D">
        <w:rPr>
          <w:lang w:eastAsia="x-none"/>
        </w:rPr>
        <w:t xml:space="preserve"> can also </w:t>
      </w:r>
      <w:r w:rsidR="008A079F">
        <w:rPr>
          <w:lang w:eastAsia="x-none"/>
        </w:rPr>
        <w:t xml:space="preserve">be carried by </w:t>
      </w:r>
      <w:r w:rsidR="00F5609D">
        <w:rPr>
          <w:lang w:eastAsia="x-none"/>
        </w:rPr>
        <w:t xml:space="preserve">SCI, in case the TX-SL-UE convey </w:t>
      </w:r>
      <w:r w:rsidR="00DC6C77">
        <w:rPr>
          <w:lang w:eastAsia="x-none"/>
        </w:rPr>
        <w:t>the information to RX-SL-UE.</w:t>
      </w:r>
    </w:p>
    <w:p w14:paraId="32CC76B1" w14:textId="17D2241A" w:rsidR="00AF0102" w:rsidRDefault="00507D7C" w:rsidP="004A005E">
      <w:pPr>
        <w:pStyle w:val="Caption"/>
      </w:pPr>
      <w:bookmarkStart w:id="14" w:name="_Toc111194526"/>
      <w:bookmarkStart w:id="15" w:name="_Toc115439758"/>
      <w:bookmarkStart w:id="16" w:name="_Toc118724193"/>
      <w:bookmarkStart w:id="17" w:name="_Toc134781651"/>
      <w:r>
        <w:t xml:space="preserve">Proposal </w:t>
      </w:r>
      <w:r>
        <w:fldChar w:fldCharType="begin"/>
      </w:r>
      <w:r>
        <w:instrText>SEQ Proposal \* ARABIC</w:instrText>
      </w:r>
      <w:r>
        <w:fldChar w:fldCharType="separate"/>
      </w:r>
      <w:r w:rsidR="00160075">
        <w:rPr>
          <w:noProof/>
        </w:rPr>
        <w:t>8</w:t>
      </w:r>
      <w:r>
        <w:fldChar w:fldCharType="end"/>
      </w:r>
      <w:r w:rsidRPr="00FD035D">
        <w:t>: Support high-layer and lower-layer signalling involvement in the SL-PRS configuration.</w:t>
      </w:r>
      <w:bookmarkEnd w:id="14"/>
      <w:bookmarkEnd w:id="15"/>
      <w:bookmarkEnd w:id="16"/>
      <w:bookmarkEnd w:id="17"/>
    </w:p>
    <w:p w14:paraId="07010687" w14:textId="30C4FC3B" w:rsidR="005A677E" w:rsidRDefault="00623FFC" w:rsidP="00D5510F">
      <w:pPr>
        <w:jc w:val="both"/>
      </w:pPr>
      <w:r>
        <w:t>A related discussion were discussed during RAN1#112b-e</w:t>
      </w:r>
      <w:r w:rsidR="002A181F">
        <w:t xml:space="preserve"> and we support to confirm the working assumption.</w:t>
      </w:r>
    </w:p>
    <w:p w14:paraId="6B71D03C" w14:textId="58C74A9C" w:rsidR="005D4486" w:rsidRPr="005D4486" w:rsidRDefault="005D4486" w:rsidP="005D4486">
      <w:pPr>
        <w:spacing w:after="0"/>
        <w:rPr>
          <w:b/>
          <w:bCs/>
          <w:iCs/>
        </w:rPr>
      </w:pPr>
      <w:bookmarkStart w:id="18" w:name="_Toc134781652"/>
      <w:r w:rsidRPr="005D4486">
        <w:rPr>
          <w:b/>
          <w:bCs/>
        </w:rPr>
        <w:t xml:space="preserve">Proposal </w:t>
      </w:r>
      <w:r w:rsidRPr="005D4486">
        <w:rPr>
          <w:b/>
          <w:bCs/>
        </w:rPr>
        <w:fldChar w:fldCharType="begin"/>
      </w:r>
      <w:r w:rsidRPr="005D4486">
        <w:rPr>
          <w:b/>
          <w:bCs/>
        </w:rPr>
        <w:instrText>SEQ Proposal \* ARABIC</w:instrText>
      </w:r>
      <w:r w:rsidRPr="005D4486">
        <w:rPr>
          <w:b/>
          <w:bCs/>
        </w:rPr>
        <w:fldChar w:fldCharType="separate"/>
      </w:r>
      <w:r w:rsidR="00160075">
        <w:rPr>
          <w:b/>
          <w:bCs/>
          <w:noProof/>
        </w:rPr>
        <w:t>9</w:t>
      </w:r>
      <w:r w:rsidRPr="005D4486">
        <w:rPr>
          <w:b/>
          <w:bCs/>
        </w:rPr>
        <w:fldChar w:fldCharType="end"/>
      </w:r>
      <w:r w:rsidRPr="005D4486">
        <w:rPr>
          <w:b/>
          <w:bCs/>
        </w:rPr>
        <w:t xml:space="preserve">: Confirm the working assumption on </w:t>
      </w:r>
      <w:r w:rsidRPr="005D4486">
        <w:rPr>
          <w:b/>
          <w:bCs/>
          <w:iCs/>
        </w:rPr>
        <w:t xml:space="preserve">support UE-A to request UE-B to transmit SL-PRS via lower layer </w:t>
      </w:r>
      <w:proofErr w:type="spellStart"/>
      <w:r w:rsidRPr="005D4486">
        <w:rPr>
          <w:b/>
          <w:bCs/>
          <w:iCs/>
        </w:rPr>
        <w:t>signaling</w:t>
      </w:r>
      <w:proofErr w:type="spellEnd"/>
      <w:r w:rsidRPr="005D4486">
        <w:rPr>
          <w:b/>
          <w:bCs/>
          <w:iCs/>
        </w:rPr>
        <w:t xml:space="preserve"> sent by UE-A.</w:t>
      </w:r>
      <w:bookmarkEnd w:id="18"/>
      <w:r w:rsidRPr="005D4486">
        <w:rPr>
          <w:b/>
          <w:bCs/>
          <w:iCs/>
        </w:rPr>
        <w:t xml:space="preserve"> </w:t>
      </w:r>
    </w:p>
    <w:p w14:paraId="084E78F3" w14:textId="77777777" w:rsidR="005D4486" w:rsidRPr="005D4486" w:rsidRDefault="005D4486" w:rsidP="005D4486">
      <w:pPr>
        <w:numPr>
          <w:ilvl w:val="0"/>
          <w:numId w:val="36"/>
        </w:numPr>
        <w:spacing w:after="0"/>
        <w:rPr>
          <w:b/>
          <w:bCs/>
          <w:iCs/>
        </w:rPr>
      </w:pPr>
      <w:r w:rsidRPr="005D4486">
        <w:rPr>
          <w:b/>
          <w:bCs/>
          <w:iCs/>
        </w:rPr>
        <w:t>Up to UE-B’s own higher layers to transmit SL-PRS in response to the lower layer request from UE-A</w:t>
      </w:r>
    </w:p>
    <w:p w14:paraId="4582AC2A" w14:textId="77777777" w:rsidR="005D4486" w:rsidRPr="005D4486" w:rsidRDefault="005D4486" w:rsidP="005D4486">
      <w:pPr>
        <w:numPr>
          <w:ilvl w:val="0"/>
          <w:numId w:val="36"/>
        </w:numPr>
        <w:spacing w:after="0"/>
        <w:rPr>
          <w:b/>
          <w:bCs/>
          <w:iCs/>
        </w:rPr>
      </w:pPr>
      <w:r w:rsidRPr="005D4486">
        <w:rPr>
          <w:b/>
          <w:bCs/>
          <w:iCs/>
        </w:rPr>
        <w:t xml:space="preserve">FFS: Lower layer </w:t>
      </w:r>
      <w:proofErr w:type="spellStart"/>
      <w:r w:rsidRPr="005D4486">
        <w:rPr>
          <w:b/>
          <w:bCs/>
          <w:iCs/>
        </w:rPr>
        <w:t>signaling</w:t>
      </w:r>
      <w:proofErr w:type="spellEnd"/>
      <w:r w:rsidRPr="005D4486">
        <w:rPr>
          <w:b/>
          <w:bCs/>
          <w:iCs/>
        </w:rPr>
        <w:t xml:space="preserve"> corresponds to SCI, MAC-CE, or SL-PRS</w:t>
      </w:r>
    </w:p>
    <w:p w14:paraId="4DDA03FB" w14:textId="15BC56FC" w:rsidR="005D4486" w:rsidRPr="00013224" w:rsidRDefault="00013224" w:rsidP="005D4486">
      <w:pPr>
        <w:pStyle w:val="Caption"/>
        <w:rPr>
          <w:rFonts w:ascii="Times New Roman" w:eastAsia="SimSun" w:hAnsi="Times New Roman"/>
          <w:b w:val="0"/>
          <w:szCs w:val="20"/>
        </w:rPr>
      </w:pPr>
      <w:r w:rsidRPr="00013224">
        <w:rPr>
          <w:rFonts w:ascii="Times New Roman" w:eastAsia="SimSun" w:hAnsi="Times New Roman"/>
          <w:b w:val="0"/>
          <w:szCs w:val="20"/>
        </w:rPr>
        <w:t>Furthermore, the lower layer signalling should correspond to the SCI.</w:t>
      </w:r>
      <w:r w:rsidR="00AF1C82">
        <w:rPr>
          <w:rFonts w:ascii="Times New Roman" w:eastAsia="SimSun" w:hAnsi="Times New Roman"/>
          <w:b w:val="0"/>
          <w:szCs w:val="20"/>
        </w:rPr>
        <w:t xml:space="preserve"> Hence, the latency can be kept low.</w:t>
      </w:r>
    </w:p>
    <w:p w14:paraId="2FC36FE6" w14:textId="247B7262" w:rsidR="005D4486" w:rsidRDefault="00013224" w:rsidP="00AF1C82">
      <w:pPr>
        <w:pStyle w:val="Caption"/>
      </w:pPr>
      <w:bookmarkStart w:id="19" w:name="_Toc134781653"/>
      <w:r>
        <w:t xml:space="preserve">Proposal </w:t>
      </w:r>
      <w:r>
        <w:fldChar w:fldCharType="begin"/>
      </w:r>
      <w:r>
        <w:instrText>SEQ Proposal \* ARABIC</w:instrText>
      </w:r>
      <w:r>
        <w:fldChar w:fldCharType="separate"/>
      </w:r>
      <w:r w:rsidR="00160075">
        <w:rPr>
          <w:noProof/>
        </w:rPr>
        <w:t>10</w:t>
      </w:r>
      <w:r>
        <w:fldChar w:fldCharType="end"/>
      </w:r>
      <w:r w:rsidRPr="00FD035D">
        <w:t xml:space="preserve">: </w:t>
      </w:r>
      <w:r w:rsidR="00CF1BFE">
        <w:t>The lower layer signalling to request SL-PRS transmission from UE-A to UE-B is using SCI.</w:t>
      </w:r>
      <w:bookmarkEnd w:id="19"/>
    </w:p>
    <w:p w14:paraId="6EFCE1BC" w14:textId="57D44FAA" w:rsidR="00F247AE" w:rsidRDefault="00F247AE" w:rsidP="00D5510F">
      <w:pPr>
        <w:jc w:val="both"/>
      </w:pPr>
      <w:r>
        <w:lastRenderedPageBreak/>
        <w:t xml:space="preserve">The SL-Rx-UE is expected to receive the </w:t>
      </w:r>
      <w:r w:rsidR="000D61C2">
        <w:t xml:space="preserve">configuration of SL-PRS for the </w:t>
      </w:r>
      <w:r w:rsidR="00036157">
        <w:t>upcoming SL-PRS transmission from the SL-Tx-UE</w:t>
      </w:r>
      <w:r w:rsidR="00653D0F">
        <w:t xml:space="preserve">. </w:t>
      </w:r>
      <w:r w:rsidR="00F8754B">
        <w:t>The configuration can be carried out in SCI</w:t>
      </w:r>
      <w:r w:rsidR="00D134E1">
        <w:t xml:space="preserve"> (e.g., SCI-1 and SCI-2 for positioning. To support both flexible allocation and minimize the latency</w:t>
      </w:r>
      <w:r w:rsidR="00D40BD7">
        <w:t>, we consider the SCI contain</w:t>
      </w:r>
      <w:r w:rsidR="009C0B79">
        <w:t>ing</w:t>
      </w:r>
      <w:r w:rsidR="00D40BD7">
        <w:t xml:space="preserve"> the SL-PRS configuration can be </w:t>
      </w:r>
      <w:r w:rsidR="00287C8D">
        <w:t xml:space="preserve">allocated </w:t>
      </w:r>
      <w:r w:rsidR="00D40BD7">
        <w:t xml:space="preserve">in the same slot </w:t>
      </w:r>
      <w:r w:rsidR="00577677">
        <w:t xml:space="preserve">or </w:t>
      </w:r>
      <w:r w:rsidR="009C0B79">
        <w:t xml:space="preserve">in </w:t>
      </w:r>
      <w:r w:rsidR="00577677">
        <w:t xml:space="preserve">different slot </w:t>
      </w:r>
      <w:r w:rsidR="00D40BD7">
        <w:t xml:space="preserve">as </w:t>
      </w:r>
      <w:r w:rsidR="00577677">
        <w:t xml:space="preserve">the </w:t>
      </w:r>
      <w:r w:rsidR="00D40BD7">
        <w:t>SL-PRS</w:t>
      </w:r>
      <w:r w:rsidR="00577677">
        <w:t>.</w:t>
      </w:r>
    </w:p>
    <w:p w14:paraId="07178C76" w14:textId="5F96A161" w:rsidR="00577677" w:rsidRDefault="007C011B" w:rsidP="004A005E">
      <w:pPr>
        <w:pStyle w:val="Caption"/>
      </w:pPr>
      <w:bookmarkStart w:id="20" w:name="_Toc134781654"/>
      <w:r>
        <w:t xml:space="preserve">Proposal </w:t>
      </w:r>
      <w:r w:rsidR="006043B9">
        <w:fldChar w:fldCharType="begin"/>
      </w:r>
      <w:r w:rsidR="006043B9">
        <w:instrText xml:space="preserve"> SEQ Proposal \* ARABIC </w:instrText>
      </w:r>
      <w:r w:rsidR="006043B9">
        <w:fldChar w:fldCharType="separate"/>
      </w:r>
      <w:r w:rsidR="00160075">
        <w:rPr>
          <w:noProof/>
        </w:rPr>
        <w:t>11</w:t>
      </w:r>
      <w:r w:rsidR="006043B9">
        <w:rPr>
          <w:noProof/>
        </w:rPr>
        <w:fldChar w:fldCharType="end"/>
      </w:r>
      <w:r>
        <w:t xml:space="preserve">: Support </w:t>
      </w:r>
      <w:r w:rsidRPr="006C2F1A">
        <w:t>SCI contains the SL-PRS configuration in the same slot or different slot as the SL-PRS</w:t>
      </w:r>
      <w:r>
        <w:t>.</w:t>
      </w:r>
      <w:bookmarkEnd w:id="20"/>
    </w:p>
    <w:p w14:paraId="3E21BA9A" w14:textId="727AE054" w:rsidR="00E137B6" w:rsidRDefault="00CD1303" w:rsidP="00D5510F">
      <w:pPr>
        <w:jc w:val="both"/>
      </w:pPr>
      <w:r>
        <w:t xml:space="preserve">In </w:t>
      </w:r>
      <w:r w:rsidR="00507D7C">
        <w:t>SL M</w:t>
      </w:r>
      <w:r>
        <w:t>ode 1, t</w:t>
      </w:r>
      <w:r w:rsidR="0032275C">
        <w:t>he above high and lower layer signalling is expected to be provided from serving gNB to the UE.</w:t>
      </w:r>
      <w:r w:rsidR="00663AAA">
        <w:t xml:space="preserve"> High layer configuration can also be provided by LMF. However, we consider the serving gNB </w:t>
      </w:r>
      <w:r w:rsidR="00140832">
        <w:t>has a better knowledge in term of the current cell resource utilization. Hence, we prefer the serving gNB to provide such signalling.</w:t>
      </w:r>
      <w:r w:rsidR="005432CF">
        <w:t xml:space="preserve"> </w:t>
      </w:r>
      <w:r w:rsidR="0093798D">
        <w:t>In practice, t</w:t>
      </w:r>
      <w:r w:rsidR="009C1C07">
        <w:t>he</w:t>
      </w:r>
      <w:r w:rsidR="00197F5B">
        <w:t xml:space="preserve"> </w:t>
      </w:r>
      <w:r w:rsidR="00F53C18" w:rsidRPr="00B36932">
        <w:t>SL-PRS resource allocation</w:t>
      </w:r>
      <w:r w:rsidR="00197F5B">
        <w:t xml:space="preserve"> can come from LMF </w:t>
      </w:r>
      <w:r w:rsidR="00F53C18">
        <w:t>and/</w:t>
      </w:r>
      <w:r w:rsidR="00197F5B">
        <w:t>or</w:t>
      </w:r>
      <w:r w:rsidR="00F53C18">
        <w:t xml:space="preserve"> </w:t>
      </w:r>
      <w:r w:rsidR="008E3593">
        <w:t>from gNB.</w:t>
      </w:r>
      <w:r w:rsidR="00E05B59">
        <w:t xml:space="preserve"> In this context, we prefer the </w:t>
      </w:r>
      <w:r w:rsidR="004D01E5">
        <w:t xml:space="preserve">configuration comes from gNB. This is </w:t>
      </w:r>
      <w:r w:rsidR="00FC74CA">
        <w:t xml:space="preserve">a </w:t>
      </w:r>
      <w:r w:rsidR="004D01E5">
        <w:t xml:space="preserve">similar operation as the SRS resource allocation where the </w:t>
      </w:r>
      <w:r w:rsidR="00555DD0">
        <w:t>configuration comes from the serving gNB</w:t>
      </w:r>
      <w:r w:rsidR="00997BF1">
        <w:t>.</w:t>
      </w:r>
      <w:r w:rsidR="00197F5B">
        <w:t xml:space="preserve"> </w:t>
      </w:r>
    </w:p>
    <w:p w14:paraId="2C6D0CB2" w14:textId="41111977" w:rsidR="00AB794C" w:rsidRDefault="00AB794C" w:rsidP="00C83407">
      <w:pPr>
        <w:jc w:val="both"/>
      </w:pPr>
      <w:r>
        <w:t xml:space="preserve">In legacy sidelink communication, the gNB provide resource allocation information (e.g., dynamic grant) via </w:t>
      </w:r>
      <w:r w:rsidR="00CD7EF9">
        <w:t>DCI 3-1 and 3-2. A similar approach is needed to convey the SL-PRS transmission. However, some parameters in the existing DCI may not be applicable for SL-PRS transmission</w:t>
      </w:r>
      <w:r w:rsidR="00AA05EF">
        <w:t>, which</w:t>
      </w:r>
      <w:r w:rsidR="00553A13">
        <w:t xml:space="preserve"> may require new parameters. Hence, we propose RAN1 to define new DCI for SL-PRS resource allocation purpose.</w:t>
      </w:r>
    </w:p>
    <w:p w14:paraId="66624BD4" w14:textId="147A7897" w:rsidR="00C83407" w:rsidRDefault="00C83407" w:rsidP="00C83407">
      <w:pPr>
        <w:pStyle w:val="Caption"/>
        <w:rPr>
          <w:szCs w:val="20"/>
        </w:rPr>
      </w:pPr>
      <w:bookmarkStart w:id="21" w:name="_Toc134781655"/>
      <w:r>
        <w:t xml:space="preserve">Proposal </w:t>
      </w:r>
      <w:r>
        <w:fldChar w:fldCharType="begin"/>
      </w:r>
      <w:r>
        <w:instrText>SEQ Proposal \* ARABIC</w:instrText>
      </w:r>
      <w:r>
        <w:fldChar w:fldCharType="separate"/>
      </w:r>
      <w:r w:rsidR="00160075">
        <w:rPr>
          <w:noProof/>
        </w:rPr>
        <w:t>12</w:t>
      </w:r>
      <w:r>
        <w:fldChar w:fldCharType="end"/>
      </w:r>
      <w:r w:rsidRPr="00A47007">
        <w:t xml:space="preserve">: </w:t>
      </w:r>
      <w:r>
        <w:t xml:space="preserve">RAN1 to define new DCI </w:t>
      </w:r>
      <w:r w:rsidR="00516D38">
        <w:t>format (</w:t>
      </w:r>
      <w:r w:rsidR="00071C91">
        <w:t xml:space="preserve">3_x) </w:t>
      </w:r>
      <w:r>
        <w:t>for SL-PRS resource allocation purpose.</w:t>
      </w:r>
      <w:bookmarkEnd w:id="21"/>
    </w:p>
    <w:p w14:paraId="63EE88B2" w14:textId="106727E7" w:rsidR="00C83407" w:rsidRDefault="001C3066" w:rsidP="00C83407">
      <w:pPr>
        <w:jc w:val="both"/>
      </w:pPr>
      <w:r>
        <w:t xml:space="preserve">Furthermore, the </w:t>
      </w:r>
      <w:r w:rsidR="00E52F04">
        <w:t>intended receiver of sidelink communication receive</w:t>
      </w:r>
      <w:r w:rsidR="005A220B">
        <w:t>s</w:t>
      </w:r>
      <w:r w:rsidR="00E52F04">
        <w:t xml:space="preserve"> the configuration of the sidelink communication via SCI</w:t>
      </w:r>
      <w:r w:rsidR="00196588">
        <w:t>. For the same reasons</w:t>
      </w:r>
      <w:r w:rsidR="006006F3">
        <w:t xml:space="preserve"> as above, we propose RAN1 to define new SCI for SL-PRS resource allocation purpose.</w:t>
      </w:r>
      <w:r w:rsidR="00F922A4">
        <w:t xml:space="preserve"> In some cases, we also consider the receiver of sidelink communication may receive the configuration of the SL-PRS via</w:t>
      </w:r>
      <w:r w:rsidR="008E6477">
        <w:t xml:space="preserve"> RRC signalling from gNB. This is particularly </w:t>
      </w:r>
      <w:r w:rsidR="00805BFB">
        <w:t xml:space="preserve">important </w:t>
      </w:r>
      <w:r w:rsidR="008E6477">
        <w:t>for the case when the periodic PRS is transmitted by RSU.</w:t>
      </w:r>
    </w:p>
    <w:p w14:paraId="03614E3D" w14:textId="5C759546" w:rsidR="008E6477" w:rsidRDefault="008E6477" w:rsidP="008E6477">
      <w:pPr>
        <w:pStyle w:val="Caption"/>
        <w:rPr>
          <w:szCs w:val="20"/>
        </w:rPr>
      </w:pPr>
      <w:bookmarkStart w:id="22" w:name="_Toc134781656"/>
      <w:r>
        <w:t xml:space="preserve">Proposal </w:t>
      </w:r>
      <w:r>
        <w:fldChar w:fldCharType="begin"/>
      </w:r>
      <w:r>
        <w:instrText>SEQ Proposal \* ARABIC</w:instrText>
      </w:r>
      <w:r>
        <w:fldChar w:fldCharType="separate"/>
      </w:r>
      <w:r w:rsidR="00160075">
        <w:rPr>
          <w:noProof/>
        </w:rPr>
        <w:t>13</w:t>
      </w:r>
      <w:r>
        <w:fldChar w:fldCharType="end"/>
      </w:r>
      <w:r w:rsidRPr="00A47007">
        <w:t xml:space="preserve">: </w:t>
      </w:r>
      <w:r>
        <w:t xml:space="preserve">RAN1 to define new </w:t>
      </w:r>
      <w:r w:rsidR="006B116B">
        <w:t>S</w:t>
      </w:r>
      <w:r>
        <w:t xml:space="preserve">CI </w:t>
      </w:r>
      <w:r w:rsidR="00071C91">
        <w:t xml:space="preserve">format </w:t>
      </w:r>
      <w:r>
        <w:t>for SL-PRS resource allocation purpose.</w:t>
      </w:r>
      <w:bookmarkEnd w:id="22"/>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87D2CE4" w:rsidR="00E074D7" w:rsidRDefault="00A46B2C" w:rsidP="00E074D7">
      <w:pPr>
        <w:jc w:val="both"/>
      </w:pPr>
      <w:r>
        <w:t xml:space="preserve">In this contribution, we provide our </w:t>
      </w:r>
      <w:r w:rsidR="0047223A">
        <w:t>views related to sidelink positioning reference signals allocation</w:t>
      </w:r>
      <w:r>
        <w:t xml:space="preserve">. The </w:t>
      </w:r>
      <w:r w:rsidR="00FA0901">
        <w:t>proposals are listed below.</w:t>
      </w:r>
    </w:p>
    <w:p w14:paraId="7E48977D" w14:textId="77777777" w:rsidR="007062C4" w:rsidRPr="007062C4" w:rsidRDefault="002F6A3D"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7062C4">
        <w:rPr>
          <w:b/>
          <w:bCs/>
        </w:rPr>
        <w:fldChar w:fldCharType="begin"/>
      </w:r>
      <w:r w:rsidRPr="007062C4">
        <w:rPr>
          <w:b/>
          <w:bCs/>
        </w:rPr>
        <w:instrText xml:space="preserve"> TOC \n \h \z \c "Proposal" </w:instrText>
      </w:r>
      <w:r w:rsidRPr="007062C4">
        <w:rPr>
          <w:b/>
          <w:bCs/>
        </w:rPr>
        <w:fldChar w:fldCharType="separate"/>
      </w:r>
      <w:hyperlink w:anchor="_Toc134781644" w:history="1">
        <w:r w:rsidR="007062C4" w:rsidRPr="007062C4">
          <w:rPr>
            <w:rStyle w:val="Hyperlink"/>
            <w:b/>
            <w:bCs/>
            <w:noProof/>
          </w:rPr>
          <w:t>Proposal 1: In a shared resource pool, only TDM-ing is supported for both PSSCH and SL-PRS multiplexing (known as Alt A.1) and PSCCH and SL-PRS multiplexing (known as Alt B.1).</w:t>
        </w:r>
      </w:hyperlink>
    </w:p>
    <w:p w14:paraId="41E89603"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45" w:history="1">
        <w:r w:rsidR="007062C4" w:rsidRPr="007062C4">
          <w:rPr>
            <w:rStyle w:val="Hyperlink"/>
            <w:b/>
            <w:bCs/>
            <w:noProof/>
          </w:rPr>
          <w:t>Proposal 2: In a shared resource pool, SL-PRS is TDM-ed multiplexed with PSSCH/PSCCH and separated with a guard period.</w:t>
        </w:r>
      </w:hyperlink>
    </w:p>
    <w:p w14:paraId="12CFD7D2"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46" w:history="1">
        <w:r w:rsidR="007062C4" w:rsidRPr="007062C4">
          <w:rPr>
            <w:rStyle w:val="Hyperlink"/>
            <w:b/>
            <w:bCs/>
            <w:noProof/>
          </w:rPr>
          <w:t>Proposal 3: In both shared and dedicated resource pool, SL-PRS from different UEs can be multiplexed in TDM-ed and/or FDM-ed within a sidelink resource.</w:t>
        </w:r>
      </w:hyperlink>
    </w:p>
    <w:p w14:paraId="4A9747E3"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47" w:history="1">
        <w:r w:rsidR="007062C4" w:rsidRPr="007062C4">
          <w:rPr>
            <w:rStyle w:val="Hyperlink"/>
            <w:b/>
            <w:bCs/>
            <w:noProof/>
          </w:rPr>
          <w:t>Proposal 4: In both shared and dedicated resource pool, the bandwidth of SL-PRS can be configured, such that it can be the same as the sub-channel bandwidth within a resource pool.</w:t>
        </w:r>
      </w:hyperlink>
    </w:p>
    <w:p w14:paraId="28ADBCF0"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48" w:history="1">
        <w:r w:rsidR="007062C4" w:rsidRPr="007062C4">
          <w:rPr>
            <w:rStyle w:val="Hyperlink"/>
            <w:b/>
            <w:bCs/>
            <w:noProof/>
          </w:rPr>
          <w:t>Proposal 5: SL-PRS can be transmitted in a slot without associated PSCCH (i.e, the PSCCH is in the previous slot).</w:t>
        </w:r>
      </w:hyperlink>
    </w:p>
    <w:p w14:paraId="2C360520"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49" w:history="1">
        <w:r w:rsidR="007062C4" w:rsidRPr="007062C4">
          <w:rPr>
            <w:rStyle w:val="Hyperlink"/>
            <w:b/>
            <w:bCs/>
            <w:noProof/>
          </w:rPr>
          <w:t>Proposal 6: Support a dedicated resource pool to include PSFCH-like channel to be used for positioning purpose.</w:t>
        </w:r>
      </w:hyperlink>
    </w:p>
    <w:p w14:paraId="2F6F7079"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0" w:history="1">
        <w:r w:rsidR="007062C4" w:rsidRPr="007062C4">
          <w:rPr>
            <w:rStyle w:val="Hyperlink"/>
            <w:b/>
            <w:bCs/>
            <w:noProof/>
          </w:rPr>
          <w:t>Proposal 7: support slot- or sub-slot-based SL-PRS resource allocation</w:t>
        </w:r>
      </w:hyperlink>
    </w:p>
    <w:p w14:paraId="613A8F3F"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1" w:history="1">
        <w:r w:rsidR="007062C4" w:rsidRPr="007062C4">
          <w:rPr>
            <w:rStyle w:val="Hyperlink"/>
            <w:b/>
            <w:bCs/>
            <w:noProof/>
          </w:rPr>
          <w:t>Proposal 8: Support high-layer and lower-layer signalling involvement in the SL-PRS configuration.</w:t>
        </w:r>
      </w:hyperlink>
    </w:p>
    <w:p w14:paraId="1E96540F" w14:textId="77777777" w:rsidR="007062C4" w:rsidRDefault="006043B9" w:rsidP="007062C4">
      <w:pPr>
        <w:pStyle w:val="TableofFigures"/>
        <w:tabs>
          <w:tab w:val="right" w:leader="dot" w:pos="9855"/>
        </w:tabs>
        <w:spacing w:after="240"/>
        <w:rPr>
          <w:rStyle w:val="Hyperlink"/>
          <w:b/>
          <w:bCs/>
          <w:noProof/>
        </w:rPr>
      </w:pPr>
      <w:hyperlink w:anchor="_Toc134781652" w:history="1">
        <w:r w:rsidR="007062C4" w:rsidRPr="007062C4">
          <w:rPr>
            <w:rStyle w:val="Hyperlink"/>
            <w:b/>
            <w:bCs/>
            <w:noProof/>
          </w:rPr>
          <w:t xml:space="preserve">Proposal 9: Confirm the working assumption on </w:t>
        </w:r>
        <w:r w:rsidR="007062C4" w:rsidRPr="007062C4">
          <w:rPr>
            <w:rStyle w:val="Hyperlink"/>
            <w:b/>
            <w:bCs/>
            <w:iCs/>
            <w:noProof/>
          </w:rPr>
          <w:t>support UE-A to request UE-B to transmit SL-PRS via lower layer signaling sent by UE-A.</w:t>
        </w:r>
      </w:hyperlink>
    </w:p>
    <w:p w14:paraId="5A6FBE79" w14:textId="77777777" w:rsidR="007062C4" w:rsidRPr="005D4486" w:rsidRDefault="007062C4" w:rsidP="007062C4">
      <w:pPr>
        <w:numPr>
          <w:ilvl w:val="0"/>
          <w:numId w:val="36"/>
        </w:numPr>
        <w:spacing w:after="0"/>
        <w:rPr>
          <w:b/>
          <w:bCs/>
          <w:iCs/>
        </w:rPr>
      </w:pPr>
      <w:r w:rsidRPr="005D4486">
        <w:rPr>
          <w:b/>
          <w:bCs/>
          <w:iCs/>
        </w:rPr>
        <w:lastRenderedPageBreak/>
        <w:t>Up to UE-B’s own higher layers to transmit SL-PRS in response to the lower layer request from UE-A</w:t>
      </w:r>
    </w:p>
    <w:p w14:paraId="0BEB0B64" w14:textId="77777777" w:rsidR="007062C4" w:rsidRPr="005D4486" w:rsidRDefault="007062C4" w:rsidP="007062C4">
      <w:pPr>
        <w:numPr>
          <w:ilvl w:val="0"/>
          <w:numId w:val="36"/>
        </w:numPr>
        <w:spacing w:after="0"/>
        <w:rPr>
          <w:b/>
          <w:bCs/>
          <w:iCs/>
        </w:rPr>
      </w:pPr>
      <w:r w:rsidRPr="005D4486">
        <w:rPr>
          <w:b/>
          <w:bCs/>
          <w:iCs/>
        </w:rPr>
        <w:t>FFS: Lower layer signaling corresponds to SCI, MAC-CE, or SL-PRS</w:t>
      </w:r>
    </w:p>
    <w:p w14:paraId="6C10C558" w14:textId="77777777" w:rsidR="007062C4" w:rsidRPr="007062C4" w:rsidRDefault="007062C4" w:rsidP="007062C4"/>
    <w:p w14:paraId="082373B5"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3" w:history="1">
        <w:r w:rsidR="007062C4" w:rsidRPr="007062C4">
          <w:rPr>
            <w:rStyle w:val="Hyperlink"/>
            <w:b/>
            <w:bCs/>
            <w:noProof/>
          </w:rPr>
          <w:t>Proposal 10: The lower layer signalling to request SL-PRS transmission from UE-A to UE-B is using SCI.</w:t>
        </w:r>
      </w:hyperlink>
    </w:p>
    <w:p w14:paraId="531A9954"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4" w:history="1">
        <w:r w:rsidR="007062C4" w:rsidRPr="007062C4">
          <w:rPr>
            <w:rStyle w:val="Hyperlink"/>
            <w:b/>
            <w:bCs/>
            <w:noProof/>
          </w:rPr>
          <w:t>Proposal 11: Support SCI contains the SL-PRS configuration in the same slot or different slot as the SL-PRS.</w:t>
        </w:r>
      </w:hyperlink>
    </w:p>
    <w:p w14:paraId="3E791CA8"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5" w:history="1">
        <w:r w:rsidR="007062C4" w:rsidRPr="007062C4">
          <w:rPr>
            <w:rStyle w:val="Hyperlink"/>
            <w:b/>
            <w:bCs/>
            <w:noProof/>
          </w:rPr>
          <w:t>Proposal 12: RAN1 to define new DCI format (3_x) for SL-PRS resource allocation purpose.</w:t>
        </w:r>
      </w:hyperlink>
    </w:p>
    <w:p w14:paraId="474D3D83" w14:textId="77777777" w:rsidR="007062C4" w:rsidRPr="007062C4" w:rsidRDefault="006043B9" w:rsidP="007062C4">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781656" w:history="1">
        <w:r w:rsidR="007062C4" w:rsidRPr="007062C4">
          <w:rPr>
            <w:rStyle w:val="Hyperlink"/>
            <w:b/>
            <w:bCs/>
            <w:noProof/>
          </w:rPr>
          <w:t>Proposal 13: RAN1 to define new SCI format for SL-PRS resource allocation purpose.</w:t>
        </w:r>
      </w:hyperlink>
    </w:p>
    <w:p w14:paraId="7D8159A5" w14:textId="793D9451" w:rsidR="00342AAD" w:rsidRPr="002F6A3D" w:rsidRDefault="002F6A3D" w:rsidP="007062C4">
      <w:pPr>
        <w:pStyle w:val="TableofFigures"/>
        <w:tabs>
          <w:tab w:val="right" w:leader="dot" w:pos="9855"/>
        </w:tabs>
        <w:spacing w:after="240"/>
        <w:rPr>
          <w:b/>
          <w:bCs/>
        </w:rPr>
      </w:pPr>
      <w:r w:rsidRPr="007062C4">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77777777" w:rsidR="00AC02C3" w:rsidRPr="008630B5" w:rsidRDefault="00AC02C3" w:rsidP="00AC02C3">
      <w:pPr>
        <w:pStyle w:val="ListParagraph"/>
        <w:numPr>
          <w:ilvl w:val="0"/>
          <w:numId w:val="8"/>
        </w:numPr>
        <w:ind w:left="426" w:hanging="426"/>
      </w:pPr>
      <w:bookmarkStart w:id="23" w:name="_Ref61535913"/>
      <w:bookmarkStart w:id="24" w:name="_Ref71022775"/>
      <w:bookmarkStart w:id="25" w:name="_Ref101858314"/>
      <w:bookmarkStart w:id="26" w:name="_Ref101778719"/>
      <w:r>
        <w:t>RP-</w:t>
      </w:r>
      <w:r w:rsidRPr="00D228C9">
        <w:t>223549</w:t>
      </w:r>
      <w:r>
        <w:t>, “</w:t>
      </w:r>
      <w:r w:rsidRPr="00EF62B1">
        <w:t>New WID on Expanded and Improved NR Positioning</w:t>
      </w:r>
      <w:r>
        <w:t>”, RANP #98e, December 2022</w:t>
      </w:r>
      <w:r w:rsidRPr="008630B5">
        <w:t xml:space="preserve"> </w:t>
      </w:r>
      <w:bookmarkEnd w:id="23"/>
      <w:bookmarkEnd w:id="24"/>
      <w:bookmarkEnd w:id="25"/>
    </w:p>
    <w:p w14:paraId="0BA4A9C2" w14:textId="77777777" w:rsidR="00AC02C3" w:rsidRDefault="00AC02C3" w:rsidP="00AC02C3">
      <w:pPr>
        <w:pStyle w:val="ListParagraph"/>
        <w:numPr>
          <w:ilvl w:val="0"/>
          <w:numId w:val="8"/>
        </w:numPr>
        <w:ind w:left="426" w:hanging="426"/>
      </w:pPr>
      <w:bookmarkStart w:id="27" w:name="_Ref115346668"/>
      <w:bookmarkStart w:id="28" w:name="_Ref107480240"/>
      <w:r>
        <w:t>TR 38.859, “Study on expanded and improved NR position (Release 18)”, December 2022</w:t>
      </w:r>
      <w:bookmarkEnd w:id="27"/>
      <w:bookmarkEnd w:id="28"/>
    </w:p>
    <w:p w14:paraId="209A72EC" w14:textId="5BA51D4A" w:rsidR="00C545A7" w:rsidRPr="00453D31" w:rsidRDefault="00C545A7" w:rsidP="00AC02C3">
      <w:pPr>
        <w:pStyle w:val="ListParagraph"/>
        <w:numPr>
          <w:ilvl w:val="0"/>
          <w:numId w:val="8"/>
        </w:numPr>
        <w:ind w:left="426" w:hanging="426"/>
      </w:pPr>
      <w:bookmarkStart w:id="29" w:name="_Ref131603298"/>
      <w:r>
        <w:t>RAN1#112</w:t>
      </w:r>
      <w:r w:rsidR="000E4632">
        <w:t>b-e</w:t>
      </w:r>
      <w:r>
        <w:t xml:space="preserve"> Meeting Chairman’s notes, </w:t>
      </w:r>
      <w:r w:rsidR="000E4632">
        <w:t>e-meeting</w:t>
      </w:r>
      <w:r>
        <w:t xml:space="preserve">, </w:t>
      </w:r>
      <w:r w:rsidR="000E4632">
        <w:t>April</w:t>
      </w:r>
      <w:r>
        <w:t xml:space="preserve"> 2023.</w:t>
      </w:r>
      <w:bookmarkEnd w:id="29"/>
    </w:p>
    <w:p w14:paraId="4A4D43E8" w14:textId="35AB13CD" w:rsidR="001C5ADB" w:rsidRDefault="001C5ADB" w:rsidP="00AC02C3"/>
    <w:bookmarkEnd w:id="26"/>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5E70" w14:textId="77777777" w:rsidR="00447755" w:rsidRDefault="00447755">
      <w:r>
        <w:separator/>
      </w:r>
    </w:p>
  </w:endnote>
  <w:endnote w:type="continuationSeparator" w:id="0">
    <w:p w14:paraId="12A87570" w14:textId="77777777" w:rsidR="00447755" w:rsidRDefault="00447755">
      <w:r>
        <w:continuationSeparator/>
      </w:r>
    </w:p>
  </w:endnote>
  <w:endnote w:type="continuationNotice" w:id="1">
    <w:p w14:paraId="25CD3ACF" w14:textId="77777777" w:rsidR="00447755" w:rsidRDefault="00447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B186" w14:textId="77777777" w:rsidR="00447755" w:rsidRDefault="00447755">
      <w:r>
        <w:separator/>
      </w:r>
    </w:p>
  </w:footnote>
  <w:footnote w:type="continuationSeparator" w:id="0">
    <w:p w14:paraId="16C73E83" w14:textId="77777777" w:rsidR="00447755" w:rsidRDefault="00447755">
      <w:r>
        <w:continuationSeparator/>
      </w:r>
    </w:p>
  </w:footnote>
  <w:footnote w:type="continuationNotice" w:id="1">
    <w:p w14:paraId="7EEFB4DD" w14:textId="77777777" w:rsidR="00447755" w:rsidRDefault="00447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526704"/>
    <w:multiLevelType w:val="hybridMultilevel"/>
    <w:tmpl w:val="536A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59719EC"/>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6"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9272FE"/>
    <w:multiLevelType w:val="hybridMultilevel"/>
    <w:tmpl w:val="DD20B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5"/>
  </w:num>
  <w:num w:numId="2" w16cid:durableId="540676523">
    <w:abstractNumId w:val="23"/>
  </w:num>
  <w:num w:numId="3" w16cid:durableId="1989626665">
    <w:abstractNumId w:val="19"/>
  </w:num>
  <w:num w:numId="4" w16cid:durableId="1359502365">
    <w:abstractNumId w:val="7"/>
  </w:num>
  <w:num w:numId="5" w16cid:durableId="318995828">
    <w:abstractNumId w:val="0"/>
  </w:num>
  <w:num w:numId="6" w16cid:durableId="1729379628">
    <w:abstractNumId w:val="11"/>
  </w:num>
  <w:num w:numId="7" w16cid:durableId="970866626">
    <w:abstractNumId w:val="38"/>
  </w:num>
  <w:num w:numId="8" w16cid:durableId="1105343373">
    <w:abstractNumId w:val="33"/>
  </w:num>
  <w:num w:numId="9" w16cid:durableId="685912767">
    <w:abstractNumId w:val="18"/>
  </w:num>
  <w:num w:numId="10" w16cid:durableId="1895774866">
    <w:abstractNumId w:val="20"/>
  </w:num>
  <w:num w:numId="11" w16cid:durableId="1235773937">
    <w:abstractNumId w:val="28"/>
  </w:num>
  <w:num w:numId="12" w16cid:durableId="1176723082">
    <w:abstractNumId w:val="6"/>
  </w:num>
  <w:num w:numId="13" w16cid:durableId="2103065366">
    <w:abstractNumId w:val="21"/>
  </w:num>
  <w:num w:numId="14" w16cid:durableId="1261333031">
    <w:abstractNumId w:val="34"/>
  </w:num>
  <w:num w:numId="15" w16cid:durableId="669328244">
    <w:abstractNumId w:val="32"/>
  </w:num>
  <w:num w:numId="16" w16cid:durableId="1466043302">
    <w:abstractNumId w:val="13"/>
  </w:num>
  <w:num w:numId="17" w16cid:durableId="1914898283">
    <w:abstractNumId w:val="30"/>
  </w:num>
  <w:num w:numId="18" w16cid:durableId="1881284622">
    <w:abstractNumId w:val="22"/>
  </w:num>
  <w:num w:numId="19" w16cid:durableId="593635886">
    <w:abstractNumId w:val="31"/>
  </w:num>
  <w:num w:numId="20" w16cid:durableId="1678733397">
    <w:abstractNumId w:val="4"/>
  </w:num>
  <w:num w:numId="21" w16cid:durableId="799803043">
    <w:abstractNumId w:val="10"/>
  </w:num>
  <w:num w:numId="22" w16cid:durableId="561596212">
    <w:abstractNumId w:val="8"/>
  </w:num>
  <w:num w:numId="23" w16cid:durableId="504519714">
    <w:abstractNumId w:val="27"/>
  </w:num>
  <w:num w:numId="24" w16cid:durableId="541287983">
    <w:abstractNumId w:val="3"/>
  </w:num>
  <w:num w:numId="25" w16cid:durableId="1342514763">
    <w:abstractNumId w:val="1"/>
  </w:num>
  <w:num w:numId="26" w16cid:durableId="1487432801">
    <w:abstractNumId w:val="16"/>
  </w:num>
  <w:num w:numId="27" w16cid:durableId="1320111854">
    <w:abstractNumId w:val="12"/>
  </w:num>
  <w:num w:numId="28" w16cid:durableId="814833143">
    <w:abstractNumId w:val="24"/>
  </w:num>
  <w:num w:numId="29" w16cid:durableId="1260597964">
    <w:abstractNumId w:val="35"/>
  </w:num>
  <w:num w:numId="30" w16cid:durableId="395780240">
    <w:abstractNumId w:val="29"/>
  </w:num>
  <w:num w:numId="31" w16cid:durableId="1015377283">
    <w:abstractNumId w:val="15"/>
  </w:num>
  <w:num w:numId="32" w16cid:durableId="1515026170">
    <w:abstractNumId w:val="15"/>
  </w:num>
  <w:num w:numId="33" w16cid:durableId="1372414534">
    <w:abstractNumId w:val="9"/>
  </w:num>
  <w:num w:numId="34" w16cid:durableId="2032024314">
    <w:abstractNumId w:val="26"/>
  </w:num>
  <w:num w:numId="35" w16cid:durableId="1529680390">
    <w:abstractNumId w:val="36"/>
  </w:num>
  <w:num w:numId="36" w16cid:durableId="1399867127">
    <w:abstractNumId w:val="2"/>
  </w:num>
  <w:num w:numId="37" w16cid:durableId="1980184188">
    <w:abstractNumId w:val="37"/>
  </w:num>
  <w:num w:numId="38" w16cid:durableId="1755279370">
    <w:abstractNumId w:val="14"/>
  </w:num>
  <w:num w:numId="39" w16cid:durableId="252713605">
    <w:abstractNumId w:val="17"/>
  </w:num>
  <w:num w:numId="40" w16cid:durableId="135557234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7B1"/>
    <w:rsid w:val="00003E23"/>
    <w:rsid w:val="00003F25"/>
    <w:rsid w:val="00003F76"/>
    <w:rsid w:val="00004422"/>
    <w:rsid w:val="00004803"/>
    <w:rsid w:val="00004F80"/>
    <w:rsid w:val="00005DB5"/>
    <w:rsid w:val="00006A33"/>
    <w:rsid w:val="00006D4C"/>
    <w:rsid w:val="000075AB"/>
    <w:rsid w:val="000100DB"/>
    <w:rsid w:val="000102FF"/>
    <w:rsid w:val="00010322"/>
    <w:rsid w:val="0001056E"/>
    <w:rsid w:val="0001157C"/>
    <w:rsid w:val="00011972"/>
    <w:rsid w:val="00011D01"/>
    <w:rsid w:val="000120A9"/>
    <w:rsid w:val="00012104"/>
    <w:rsid w:val="00012274"/>
    <w:rsid w:val="00012AC9"/>
    <w:rsid w:val="00012D96"/>
    <w:rsid w:val="00013224"/>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6177"/>
    <w:rsid w:val="00051455"/>
    <w:rsid w:val="00051AE3"/>
    <w:rsid w:val="000526BF"/>
    <w:rsid w:val="0005339F"/>
    <w:rsid w:val="00053EA9"/>
    <w:rsid w:val="00055770"/>
    <w:rsid w:val="000558E7"/>
    <w:rsid w:val="00057629"/>
    <w:rsid w:val="00057F6C"/>
    <w:rsid w:val="00060A19"/>
    <w:rsid w:val="00060B24"/>
    <w:rsid w:val="00060DC7"/>
    <w:rsid w:val="000625EA"/>
    <w:rsid w:val="00062DA9"/>
    <w:rsid w:val="0006343E"/>
    <w:rsid w:val="00063EB5"/>
    <w:rsid w:val="00064143"/>
    <w:rsid w:val="000647D7"/>
    <w:rsid w:val="00065206"/>
    <w:rsid w:val="0006574C"/>
    <w:rsid w:val="000657A3"/>
    <w:rsid w:val="000672D7"/>
    <w:rsid w:val="00067574"/>
    <w:rsid w:val="000714F4"/>
    <w:rsid w:val="000716F4"/>
    <w:rsid w:val="00071A2D"/>
    <w:rsid w:val="00071C91"/>
    <w:rsid w:val="00072B78"/>
    <w:rsid w:val="0007415F"/>
    <w:rsid w:val="000741A1"/>
    <w:rsid w:val="000747EA"/>
    <w:rsid w:val="00074A91"/>
    <w:rsid w:val="00076165"/>
    <w:rsid w:val="00076939"/>
    <w:rsid w:val="000769FA"/>
    <w:rsid w:val="000772E2"/>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BFA"/>
    <w:rsid w:val="00084C82"/>
    <w:rsid w:val="000857CD"/>
    <w:rsid w:val="00085823"/>
    <w:rsid w:val="00085882"/>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7551"/>
    <w:rsid w:val="000C054B"/>
    <w:rsid w:val="000C07AA"/>
    <w:rsid w:val="000C1F27"/>
    <w:rsid w:val="000C282B"/>
    <w:rsid w:val="000C2901"/>
    <w:rsid w:val="000C2AC0"/>
    <w:rsid w:val="000C3103"/>
    <w:rsid w:val="000C34E2"/>
    <w:rsid w:val="000C3B1C"/>
    <w:rsid w:val="000C46E3"/>
    <w:rsid w:val="000C494A"/>
    <w:rsid w:val="000C4E9D"/>
    <w:rsid w:val="000C60E8"/>
    <w:rsid w:val="000C61EA"/>
    <w:rsid w:val="000C63C2"/>
    <w:rsid w:val="000C6D64"/>
    <w:rsid w:val="000D0388"/>
    <w:rsid w:val="000D0A30"/>
    <w:rsid w:val="000D0BAB"/>
    <w:rsid w:val="000D1A2D"/>
    <w:rsid w:val="000D1F0F"/>
    <w:rsid w:val="000D2DF1"/>
    <w:rsid w:val="000D2E23"/>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F0284"/>
    <w:rsid w:val="000F0564"/>
    <w:rsid w:val="000F0589"/>
    <w:rsid w:val="000F0B4D"/>
    <w:rsid w:val="000F183A"/>
    <w:rsid w:val="000F2691"/>
    <w:rsid w:val="000F4421"/>
    <w:rsid w:val="000F4F02"/>
    <w:rsid w:val="000F667A"/>
    <w:rsid w:val="000F6C17"/>
    <w:rsid w:val="000F7A67"/>
    <w:rsid w:val="000F7EF2"/>
    <w:rsid w:val="0010051A"/>
    <w:rsid w:val="00101EC1"/>
    <w:rsid w:val="00102B6D"/>
    <w:rsid w:val="00102E56"/>
    <w:rsid w:val="00103160"/>
    <w:rsid w:val="00103AF4"/>
    <w:rsid w:val="001049D7"/>
    <w:rsid w:val="00104F40"/>
    <w:rsid w:val="0010533E"/>
    <w:rsid w:val="00105393"/>
    <w:rsid w:val="0010548F"/>
    <w:rsid w:val="00105D05"/>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762"/>
    <w:rsid w:val="00123B0E"/>
    <w:rsid w:val="00123C2E"/>
    <w:rsid w:val="00123D4B"/>
    <w:rsid w:val="00124B6B"/>
    <w:rsid w:val="00124E03"/>
    <w:rsid w:val="00124FCC"/>
    <w:rsid w:val="00126B43"/>
    <w:rsid w:val="00127205"/>
    <w:rsid w:val="0012752F"/>
    <w:rsid w:val="00130B1A"/>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2258"/>
    <w:rsid w:val="001623C0"/>
    <w:rsid w:val="0016276D"/>
    <w:rsid w:val="00163F2F"/>
    <w:rsid w:val="001641D6"/>
    <w:rsid w:val="00165A18"/>
    <w:rsid w:val="00165DBE"/>
    <w:rsid w:val="001663F2"/>
    <w:rsid w:val="001665E9"/>
    <w:rsid w:val="00166706"/>
    <w:rsid w:val="0017035C"/>
    <w:rsid w:val="001703DF"/>
    <w:rsid w:val="001719BF"/>
    <w:rsid w:val="00171ABE"/>
    <w:rsid w:val="00171BCC"/>
    <w:rsid w:val="00172EBD"/>
    <w:rsid w:val="00173ABF"/>
    <w:rsid w:val="00173B87"/>
    <w:rsid w:val="00174FBB"/>
    <w:rsid w:val="001759AC"/>
    <w:rsid w:val="0017693B"/>
    <w:rsid w:val="0017731D"/>
    <w:rsid w:val="00177C0E"/>
    <w:rsid w:val="00180FB8"/>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756C"/>
    <w:rsid w:val="00191488"/>
    <w:rsid w:val="0019153B"/>
    <w:rsid w:val="001918D8"/>
    <w:rsid w:val="0019256C"/>
    <w:rsid w:val="00192654"/>
    <w:rsid w:val="00192EA9"/>
    <w:rsid w:val="00193213"/>
    <w:rsid w:val="00195980"/>
    <w:rsid w:val="0019605F"/>
    <w:rsid w:val="00196366"/>
    <w:rsid w:val="00196588"/>
    <w:rsid w:val="001965E2"/>
    <w:rsid w:val="001971E6"/>
    <w:rsid w:val="0019768F"/>
    <w:rsid w:val="00197F5B"/>
    <w:rsid w:val="001A05C2"/>
    <w:rsid w:val="001A0FCC"/>
    <w:rsid w:val="001A1A49"/>
    <w:rsid w:val="001A2380"/>
    <w:rsid w:val="001A2386"/>
    <w:rsid w:val="001A2D3D"/>
    <w:rsid w:val="001A2E04"/>
    <w:rsid w:val="001A425E"/>
    <w:rsid w:val="001A44C3"/>
    <w:rsid w:val="001A462B"/>
    <w:rsid w:val="001A4874"/>
    <w:rsid w:val="001A4B7C"/>
    <w:rsid w:val="001A4ED2"/>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7E6"/>
    <w:rsid w:val="001B4CA8"/>
    <w:rsid w:val="001B6121"/>
    <w:rsid w:val="001B6F5E"/>
    <w:rsid w:val="001C07B5"/>
    <w:rsid w:val="001C2959"/>
    <w:rsid w:val="001C3066"/>
    <w:rsid w:val="001C3361"/>
    <w:rsid w:val="001C3648"/>
    <w:rsid w:val="001C449C"/>
    <w:rsid w:val="001C4640"/>
    <w:rsid w:val="001C5ADB"/>
    <w:rsid w:val="001C5CF8"/>
    <w:rsid w:val="001C5D90"/>
    <w:rsid w:val="001C698D"/>
    <w:rsid w:val="001C6EE2"/>
    <w:rsid w:val="001C7253"/>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A8C"/>
    <w:rsid w:val="002115B2"/>
    <w:rsid w:val="00212E0E"/>
    <w:rsid w:val="002136ED"/>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5516"/>
    <w:rsid w:val="00236401"/>
    <w:rsid w:val="00237449"/>
    <w:rsid w:val="0024013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B7D"/>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39FB"/>
    <w:rsid w:val="002740F2"/>
    <w:rsid w:val="00274869"/>
    <w:rsid w:val="00274C16"/>
    <w:rsid w:val="00275614"/>
    <w:rsid w:val="00275802"/>
    <w:rsid w:val="002758BB"/>
    <w:rsid w:val="00275E54"/>
    <w:rsid w:val="00275F80"/>
    <w:rsid w:val="002761EC"/>
    <w:rsid w:val="0027704E"/>
    <w:rsid w:val="00277282"/>
    <w:rsid w:val="002807A7"/>
    <w:rsid w:val="002808BE"/>
    <w:rsid w:val="00280B46"/>
    <w:rsid w:val="00280ED8"/>
    <w:rsid w:val="00282700"/>
    <w:rsid w:val="00282896"/>
    <w:rsid w:val="00282C56"/>
    <w:rsid w:val="00282F37"/>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7016"/>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3ABF"/>
    <w:rsid w:val="00305441"/>
    <w:rsid w:val="00305F45"/>
    <w:rsid w:val="00306F50"/>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40FCF"/>
    <w:rsid w:val="0034153C"/>
    <w:rsid w:val="00341C5F"/>
    <w:rsid w:val="003428F0"/>
    <w:rsid w:val="00342AAD"/>
    <w:rsid w:val="00342D10"/>
    <w:rsid w:val="003438A6"/>
    <w:rsid w:val="00344169"/>
    <w:rsid w:val="003441FA"/>
    <w:rsid w:val="00344A18"/>
    <w:rsid w:val="00344D69"/>
    <w:rsid w:val="00345765"/>
    <w:rsid w:val="00347372"/>
    <w:rsid w:val="003474EC"/>
    <w:rsid w:val="0035004D"/>
    <w:rsid w:val="00350156"/>
    <w:rsid w:val="00350277"/>
    <w:rsid w:val="00350811"/>
    <w:rsid w:val="003520C2"/>
    <w:rsid w:val="0035221F"/>
    <w:rsid w:val="00352425"/>
    <w:rsid w:val="00352564"/>
    <w:rsid w:val="00352613"/>
    <w:rsid w:val="003527BE"/>
    <w:rsid w:val="00352BBA"/>
    <w:rsid w:val="003539C7"/>
    <w:rsid w:val="00354B63"/>
    <w:rsid w:val="00354D3F"/>
    <w:rsid w:val="003567DC"/>
    <w:rsid w:val="00356FC8"/>
    <w:rsid w:val="00357F93"/>
    <w:rsid w:val="003606A9"/>
    <w:rsid w:val="003606D9"/>
    <w:rsid w:val="003608E7"/>
    <w:rsid w:val="00360D7F"/>
    <w:rsid w:val="00362295"/>
    <w:rsid w:val="00362473"/>
    <w:rsid w:val="00362CFE"/>
    <w:rsid w:val="00364752"/>
    <w:rsid w:val="003655DA"/>
    <w:rsid w:val="003675D2"/>
    <w:rsid w:val="00367BFB"/>
    <w:rsid w:val="00367E12"/>
    <w:rsid w:val="00367F7E"/>
    <w:rsid w:val="003703DE"/>
    <w:rsid w:val="003706FC"/>
    <w:rsid w:val="0037074F"/>
    <w:rsid w:val="00370F7B"/>
    <w:rsid w:val="00371CCF"/>
    <w:rsid w:val="00371F82"/>
    <w:rsid w:val="003720B9"/>
    <w:rsid w:val="00372B44"/>
    <w:rsid w:val="00373B6F"/>
    <w:rsid w:val="00374158"/>
    <w:rsid w:val="00374486"/>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8A"/>
    <w:rsid w:val="00383EB1"/>
    <w:rsid w:val="00384437"/>
    <w:rsid w:val="00385974"/>
    <w:rsid w:val="00385B31"/>
    <w:rsid w:val="0038686E"/>
    <w:rsid w:val="00387A00"/>
    <w:rsid w:val="0039011C"/>
    <w:rsid w:val="00391120"/>
    <w:rsid w:val="00391231"/>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CD"/>
    <w:rsid w:val="003F6A2F"/>
    <w:rsid w:val="003F6AAF"/>
    <w:rsid w:val="004012D6"/>
    <w:rsid w:val="00401479"/>
    <w:rsid w:val="0040192D"/>
    <w:rsid w:val="00402551"/>
    <w:rsid w:val="0040350E"/>
    <w:rsid w:val="0040402B"/>
    <w:rsid w:val="004042FC"/>
    <w:rsid w:val="004046F6"/>
    <w:rsid w:val="0040472F"/>
    <w:rsid w:val="00404F4B"/>
    <w:rsid w:val="004052F0"/>
    <w:rsid w:val="004054F5"/>
    <w:rsid w:val="004075B7"/>
    <w:rsid w:val="00407C59"/>
    <w:rsid w:val="00407DC9"/>
    <w:rsid w:val="00410EFC"/>
    <w:rsid w:val="00411571"/>
    <w:rsid w:val="00411708"/>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6E87"/>
    <w:rsid w:val="00427D9F"/>
    <w:rsid w:val="004301F8"/>
    <w:rsid w:val="00430798"/>
    <w:rsid w:val="00431037"/>
    <w:rsid w:val="00432007"/>
    <w:rsid w:val="00433249"/>
    <w:rsid w:val="0043444E"/>
    <w:rsid w:val="00434697"/>
    <w:rsid w:val="0043626A"/>
    <w:rsid w:val="00436887"/>
    <w:rsid w:val="00437E33"/>
    <w:rsid w:val="00440646"/>
    <w:rsid w:val="0044175E"/>
    <w:rsid w:val="00441FC3"/>
    <w:rsid w:val="00442A1A"/>
    <w:rsid w:val="004432EF"/>
    <w:rsid w:val="00444B1D"/>
    <w:rsid w:val="00445CC6"/>
    <w:rsid w:val="00446487"/>
    <w:rsid w:val="00446F95"/>
    <w:rsid w:val="004476E8"/>
    <w:rsid w:val="00447755"/>
    <w:rsid w:val="00447BDB"/>
    <w:rsid w:val="00447D4E"/>
    <w:rsid w:val="004505BC"/>
    <w:rsid w:val="004524A1"/>
    <w:rsid w:val="00453952"/>
    <w:rsid w:val="00453D31"/>
    <w:rsid w:val="00455BB6"/>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720B"/>
    <w:rsid w:val="0046774D"/>
    <w:rsid w:val="004703FB"/>
    <w:rsid w:val="004704F2"/>
    <w:rsid w:val="0047056E"/>
    <w:rsid w:val="00470A85"/>
    <w:rsid w:val="00471F15"/>
    <w:rsid w:val="0047223A"/>
    <w:rsid w:val="0047267D"/>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341C"/>
    <w:rsid w:val="00483773"/>
    <w:rsid w:val="00483B30"/>
    <w:rsid w:val="00484751"/>
    <w:rsid w:val="0048493A"/>
    <w:rsid w:val="00484CCB"/>
    <w:rsid w:val="0048511E"/>
    <w:rsid w:val="0048523C"/>
    <w:rsid w:val="004859DA"/>
    <w:rsid w:val="004860DF"/>
    <w:rsid w:val="004861B3"/>
    <w:rsid w:val="00487302"/>
    <w:rsid w:val="004900DA"/>
    <w:rsid w:val="004903CC"/>
    <w:rsid w:val="00490605"/>
    <w:rsid w:val="004909D7"/>
    <w:rsid w:val="00490E63"/>
    <w:rsid w:val="00490FFC"/>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3318"/>
    <w:rsid w:val="004A4173"/>
    <w:rsid w:val="004A4F45"/>
    <w:rsid w:val="004A5A5C"/>
    <w:rsid w:val="004A5E5A"/>
    <w:rsid w:val="004A650D"/>
    <w:rsid w:val="004A65C8"/>
    <w:rsid w:val="004A6D16"/>
    <w:rsid w:val="004A6D8B"/>
    <w:rsid w:val="004A6DC7"/>
    <w:rsid w:val="004A7B23"/>
    <w:rsid w:val="004A7D79"/>
    <w:rsid w:val="004B0606"/>
    <w:rsid w:val="004B0FFE"/>
    <w:rsid w:val="004B158E"/>
    <w:rsid w:val="004B166E"/>
    <w:rsid w:val="004B1CF3"/>
    <w:rsid w:val="004B20BC"/>
    <w:rsid w:val="004B25A3"/>
    <w:rsid w:val="004B275B"/>
    <w:rsid w:val="004B27C6"/>
    <w:rsid w:val="004B4777"/>
    <w:rsid w:val="004B56A5"/>
    <w:rsid w:val="004B5711"/>
    <w:rsid w:val="004B592F"/>
    <w:rsid w:val="004B6887"/>
    <w:rsid w:val="004B6DD9"/>
    <w:rsid w:val="004B6ED1"/>
    <w:rsid w:val="004B6F48"/>
    <w:rsid w:val="004B7887"/>
    <w:rsid w:val="004B7F1C"/>
    <w:rsid w:val="004C07BE"/>
    <w:rsid w:val="004C11F0"/>
    <w:rsid w:val="004C13B8"/>
    <w:rsid w:val="004C184F"/>
    <w:rsid w:val="004C1ACF"/>
    <w:rsid w:val="004C21CB"/>
    <w:rsid w:val="004C2407"/>
    <w:rsid w:val="004C291E"/>
    <w:rsid w:val="004C2AD3"/>
    <w:rsid w:val="004C2D06"/>
    <w:rsid w:val="004C3DD7"/>
    <w:rsid w:val="004C410A"/>
    <w:rsid w:val="004C5C16"/>
    <w:rsid w:val="004C64C5"/>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6009"/>
    <w:rsid w:val="004D6320"/>
    <w:rsid w:val="004D6942"/>
    <w:rsid w:val="004D7D6D"/>
    <w:rsid w:val="004D7DA4"/>
    <w:rsid w:val="004E0044"/>
    <w:rsid w:val="004E029D"/>
    <w:rsid w:val="004E03A8"/>
    <w:rsid w:val="004E0AC7"/>
    <w:rsid w:val="004E0DB1"/>
    <w:rsid w:val="004E1667"/>
    <w:rsid w:val="004E1B33"/>
    <w:rsid w:val="004E2C8F"/>
    <w:rsid w:val="004E37E2"/>
    <w:rsid w:val="004E430C"/>
    <w:rsid w:val="004E514D"/>
    <w:rsid w:val="004E5D3F"/>
    <w:rsid w:val="004E66FA"/>
    <w:rsid w:val="004E68B2"/>
    <w:rsid w:val="004E6E7E"/>
    <w:rsid w:val="004E7CC8"/>
    <w:rsid w:val="004F0591"/>
    <w:rsid w:val="004F0B34"/>
    <w:rsid w:val="004F3678"/>
    <w:rsid w:val="004F419F"/>
    <w:rsid w:val="004F45DC"/>
    <w:rsid w:val="004F6496"/>
    <w:rsid w:val="004F6519"/>
    <w:rsid w:val="004F72BE"/>
    <w:rsid w:val="0050032E"/>
    <w:rsid w:val="00502881"/>
    <w:rsid w:val="00502AA5"/>
    <w:rsid w:val="00503C98"/>
    <w:rsid w:val="00503DA1"/>
    <w:rsid w:val="0050496C"/>
    <w:rsid w:val="005052E5"/>
    <w:rsid w:val="005056F9"/>
    <w:rsid w:val="0050579E"/>
    <w:rsid w:val="0050794B"/>
    <w:rsid w:val="00507D7C"/>
    <w:rsid w:val="00510199"/>
    <w:rsid w:val="005101DA"/>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37C9"/>
    <w:rsid w:val="00533EC2"/>
    <w:rsid w:val="00534118"/>
    <w:rsid w:val="0053478A"/>
    <w:rsid w:val="005352A4"/>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FD5"/>
    <w:rsid w:val="0057264E"/>
    <w:rsid w:val="00572F22"/>
    <w:rsid w:val="005738B2"/>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9A4"/>
    <w:rsid w:val="005B0D27"/>
    <w:rsid w:val="005B1306"/>
    <w:rsid w:val="005B1C25"/>
    <w:rsid w:val="005B23D5"/>
    <w:rsid w:val="005B2443"/>
    <w:rsid w:val="005B2791"/>
    <w:rsid w:val="005B2D9E"/>
    <w:rsid w:val="005B3363"/>
    <w:rsid w:val="005B580C"/>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46D"/>
    <w:rsid w:val="005F19A6"/>
    <w:rsid w:val="005F25B5"/>
    <w:rsid w:val="005F26EE"/>
    <w:rsid w:val="005F341F"/>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CF"/>
    <w:rsid w:val="006036D1"/>
    <w:rsid w:val="00603C8C"/>
    <w:rsid w:val="00603D02"/>
    <w:rsid w:val="00603EE1"/>
    <w:rsid w:val="00603FC8"/>
    <w:rsid w:val="00604125"/>
    <w:rsid w:val="00604719"/>
    <w:rsid w:val="00606860"/>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C39"/>
    <w:rsid w:val="00616CB4"/>
    <w:rsid w:val="00616D13"/>
    <w:rsid w:val="00616EF4"/>
    <w:rsid w:val="00616FCC"/>
    <w:rsid w:val="00617ED3"/>
    <w:rsid w:val="006206E4"/>
    <w:rsid w:val="00620DD7"/>
    <w:rsid w:val="006214DE"/>
    <w:rsid w:val="00621EF5"/>
    <w:rsid w:val="0062211E"/>
    <w:rsid w:val="00622F35"/>
    <w:rsid w:val="006236B8"/>
    <w:rsid w:val="00623851"/>
    <w:rsid w:val="00623A5F"/>
    <w:rsid w:val="00623E6C"/>
    <w:rsid w:val="00623FFC"/>
    <w:rsid w:val="006245DB"/>
    <w:rsid w:val="00624822"/>
    <w:rsid w:val="00624DB8"/>
    <w:rsid w:val="00626BB3"/>
    <w:rsid w:val="00626E22"/>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40044"/>
    <w:rsid w:val="006403E0"/>
    <w:rsid w:val="00640439"/>
    <w:rsid w:val="0064052F"/>
    <w:rsid w:val="0064072D"/>
    <w:rsid w:val="00640821"/>
    <w:rsid w:val="00640F09"/>
    <w:rsid w:val="00641CDF"/>
    <w:rsid w:val="00641EB8"/>
    <w:rsid w:val="0064285D"/>
    <w:rsid w:val="00642B2D"/>
    <w:rsid w:val="00643DE7"/>
    <w:rsid w:val="00643E1D"/>
    <w:rsid w:val="006442A2"/>
    <w:rsid w:val="00644BFF"/>
    <w:rsid w:val="00644ED3"/>
    <w:rsid w:val="00644FC4"/>
    <w:rsid w:val="006457BC"/>
    <w:rsid w:val="00645E74"/>
    <w:rsid w:val="00645F96"/>
    <w:rsid w:val="006460EC"/>
    <w:rsid w:val="0064654A"/>
    <w:rsid w:val="006468BB"/>
    <w:rsid w:val="00647AAC"/>
    <w:rsid w:val="0065054E"/>
    <w:rsid w:val="006508C8"/>
    <w:rsid w:val="0065317B"/>
    <w:rsid w:val="00653984"/>
    <w:rsid w:val="00653D0F"/>
    <w:rsid w:val="00653F5A"/>
    <w:rsid w:val="0065448E"/>
    <w:rsid w:val="00655819"/>
    <w:rsid w:val="0065646B"/>
    <w:rsid w:val="00656737"/>
    <w:rsid w:val="00656747"/>
    <w:rsid w:val="006569B2"/>
    <w:rsid w:val="0065717D"/>
    <w:rsid w:val="0065753A"/>
    <w:rsid w:val="00657DD9"/>
    <w:rsid w:val="006624F6"/>
    <w:rsid w:val="00663AAA"/>
    <w:rsid w:val="00664493"/>
    <w:rsid w:val="00664AF0"/>
    <w:rsid w:val="00664E2F"/>
    <w:rsid w:val="006651CD"/>
    <w:rsid w:val="00666C7C"/>
    <w:rsid w:val="00670F4D"/>
    <w:rsid w:val="006711C3"/>
    <w:rsid w:val="00671464"/>
    <w:rsid w:val="00672035"/>
    <w:rsid w:val="00672232"/>
    <w:rsid w:val="00673015"/>
    <w:rsid w:val="00673F54"/>
    <w:rsid w:val="006748F3"/>
    <w:rsid w:val="006753E7"/>
    <w:rsid w:val="006754D5"/>
    <w:rsid w:val="00675846"/>
    <w:rsid w:val="00675A71"/>
    <w:rsid w:val="00676C51"/>
    <w:rsid w:val="006800EA"/>
    <w:rsid w:val="0068089A"/>
    <w:rsid w:val="00680CAA"/>
    <w:rsid w:val="006814B1"/>
    <w:rsid w:val="00682119"/>
    <w:rsid w:val="006830DC"/>
    <w:rsid w:val="00685396"/>
    <w:rsid w:val="0068693C"/>
    <w:rsid w:val="00687AB3"/>
    <w:rsid w:val="006900D8"/>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B0120"/>
    <w:rsid w:val="006B0844"/>
    <w:rsid w:val="006B0F87"/>
    <w:rsid w:val="006B116B"/>
    <w:rsid w:val="006B12CE"/>
    <w:rsid w:val="006B19FE"/>
    <w:rsid w:val="006B1D93"/>
    <w:rsid w:val="006B335F"/>
    <w:rsid w:val="006B35D9"/>
    <w:rsid w:val="006B39D4"/>
    <w:rsid w:val="006B5A20"/>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456D"/>
    <w:rsid w:val="006C4648"/>
    <w:rsid w:val="006C4FB3"/>
    <w:rsid w:val="006C5249"/>
    <w:rsid w:val="006C55D8"/>
    <w:rsid w:val="006C6081"/>
    <w:rsid w:val="006C686F"/>
    <w:rsid w:val="006C70BE"/>
    <w:rsid w:val="006C7722"/>
    <w:rsid w:val="006C7C99"/>
    <w:rsid w:val="006D000C"/>
    <w:rsid w:val="006D01A3"/>
    <w:rsid w:val="006D0959"/>
    <w:rsid w:val="006D0EAA"/>
    <w:rsid w:val="006D0FCE"/>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3072"/>
    <w:rsid w:val="006E42F4"/>
    <w:rsid w:val="006E4C79"/>
    <w:rsid w:val="006E4F3B"/>
    <w:rsid w:val="006E59E7"/>
    <w:rsid w:val="006E7C31"/>
    <w:rsid w:val="006E7E6C"/>
    <w:rsid w:val="006F007F"/>
    <w:rsid w:val="006F01A4"/>
    <w:rsid w:val="006F04A4"/>
    <w:rsid w:val="006F1D02"/>
    <w:rsid w:val="006F291E"/>
    <w:rsid w:val="006F3479"/>
    <w:rsid w:val="006F3DCB"/>
    <w:rsid w:val="006F4AB2"/>
    <w:rsid w:val="006F4C56"/>
    <w:rsid w:val="006F502D"/>
    <w:rsid w:val="006F50BE"/>
    <w:rsid w:val="006F586F"/>
    <w:rsid w:val="006F5A8F"/>
    <w:rsid w:val="006F5F44"/>
    <w:rsid w:val="006F65C1"/>
    <w:rsid w:val="006F6864"/>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302F"/>
    <w:rsid w:val="007144E4"/>
    <w:rsid w:val="0071485F"/>
    <w:rsid w:val="00714F4D"/>
    <w:rsid w:val="007152EC"/>
    <w:rsid w:val="00716257"/>
    <w:rsid w:val="00716698"/>
    <w:rsid w:val="00716800"/>
    <w:rsid w:val="00716A0A"/>
    <w:rsid w:val="00716ADE"/>
    <w:rsid w:val="00716AFA"/>
    <w:rsid w:val="00717112"/>
    <w:rsid w:val="007172AC"/>
    <w:rsid w:val="0071760A"/>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605D"/>
    <w:rsid w:val="00736094"/>
    <w:rsid w:val="00736F2F"/>
    <w:rsid w:val="00736F85"/>
    <w:rsid w:val="00737099"/>
    <w:rsid w:val="0073740C"/>
    <w:rsid w:val="0073743C"/>
    <w:rsid w:val="0073779D"/>
    <w:rsid w:val="0074082F"/>
    <w:rsid w:val="00740D09"/>
    <w:rsid w:val="00741002"/>
    <w:rsid w:val="00741129"/>
    <w:rsid w:val="0074135D"/>
    <w:rsid w:val="0074178C"/>
    <w:rsid w:val="00742EE6"/>
    <w:rsid w:val="00743918"/>
    <w:rsid w:val="00743B47"/>
    <w:rsid w:val="00744C70"/>
    <w:rsid w:val="00744E74"/>
    <w:rsid w:val="00744ECB"/>
    <w:rsid w:val="007450D8"/>
    <w:rsid w:val="00745AFF"/>
    <w:rsid w:val="0074697A"/>
    <w:rsid w:val="0074738D"/>
    <w:rsid w:val="00747900"/>
    <w:rsid w:val="00747B30"/>
    <w:rsid w:val="00747D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4010"/>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8016F"/>
    <w:rsid w:val="00780830"/>
    <w:rsid w:val="00781787"/>
    <w:rsid w:val="00781AC3"/>
    <w:rsid w:val="0078227B"/>
    <w:rsid w:val="00782D42"/>
    <w:rsid w:val="007833C3"/>
    <w:rsid w:val="00783932"/>
    <w:rsid w:val="00783E56"/>
    <w:rsid w:val="00783F31"/>
    <w:rsid w:val="00784394"/>
    <w:rsid w:val="0078483B"/>
    <w:rsid w:val="00784AE1"/>
    <w:rsid w:val="00784ED9"/>
    <w:rsid w:val="00785D71"/>
    <w:rsid w:val="007861BE"/>
    <w:rsid w:val="00786379"/>
    <w:rsid w:val="007867F2"/>
    <w:rsid w:val="00786CA1"/>
    <w:rsid w:val="00786CA7"/>
    <w:rsid w:val="00787165"/>
    <w:rsid w:val="00787B43"/>
    <w:rsid w:val="00790610"/>
    <w:rsid w:val="00790D93"/>
    <w:rsid w:val="00790FFE"/>
    <w:rsid w:val="0079106A"/>
    <w:rsid w:val="007917A5"/>
    <w:rsid w:val="00791AD2"/>
    <w:rsid w:val="00791C49"/>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316F"/>
    <w:rsid w:val="007A3213"/>
    <w:rsid w:val="007A3776"/>
    <w:rsid w:val="007A3EEF"/>
    <w:rsid w:val="007A3FB0"/>
    <w:rsid w:val="007A4A22"/>
    <w:rsid w:val="007A4E06"/>
    <w:rsid w:val="007A4F8B"/>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E9F"/>
    <w:rsid w:val="007C2564"/>
    <w:rsid w:val="007C2DC7"/>
    <w:rsid w:val="007C317E"/>
    <w:rsid w:val="007C484C"/>
    <w:rsid w:val="007C5797"/>
    <w:rsid w:val="007C6C00"/>
    <w:rsid w:val="007C732A"/>
    <w:rsid w:val="007C7D01"/>
    <w:rsid w:val="007D060C"/>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FDD"/>
    <w:rsid w:val="00805BFB"/>
    <w:rsid w:val="00806172"/>
    <w:rsid w:val="008068D5"/>
    <w:rsid w:val="00807C16"/>
    <w:rsid w:val="0081042E"/>
    <w:rsid w:val="00811B57"/>
    <w:rsid w:val="00812089"/>
    <w:rsid w:val="008121B9"/>
    <w:rsid w:val="0081222A"/>
    <w:rsid w:val="00814DF9"/>
    <w:rsid w:val="0081566F"/>
    <w:rsid w:val="00815802"/>
    <w:rsid w:val="00815969"/>
    <w:rsid w:val="00815B97"/>
    <w:rsid w:val="00815E11"/>
    <w:rsid w:val="00816B31"/>
    <w:rsid w:val="00816FE0"/>
    <w:rsid w:val="00820C98"/>
    <w:rsid w:val="00820FAA"/>
    <w:rsid w:val="008213F2"/>
    <w:rsid w:val="00821428"/>
    <w:rsid w:val="00821D29"/>
    <w:rsid w:val="00821E0E"/>
    <w:rsid w:val="008231F1"/>
    <w:rsid w:val="0082334A"/>
    <w:rsid w:val="008263EC"/>
    <w:rsid w:val="00826FBA"/>
    <w:rsid w:val="00827068"/>
    <w:rsid w:val="00827886"/>
    <w:rsid w:val="0083004A"/>
    <w:rsid w:val="008307DF"/>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970"/>
    <w:rsid w:val="00854BB5"/>
    <w:rsid w:val="00854EC6"/>
    <w:rsid w:val="00855574"/>
    <w:rsid w:val="0085567B"/>
    <w:rsid w:val="008558EE"/>
    <w:rsid w:val="00855F39"/>
    <w:rsid w:val="008567DD"/>
    <w:rsid w:val="0085681C"/>
    <w:rsid w:val="0085691A"/>
    <w:rsid w:val="00856FF2"/>
    <w:rsid w:val="00857250"/>
    <w:rsid w:val="00857DC4"/>
    <w:rsid w:val="00864A1C"/>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85D91"/>
    <w:rsid w:val="00892DEA"/>
    <w:rsid w:val="00892FCE"/>
    <w:rsid w:val="00893B4C"/>
    <w:rsid w:val="00893D40"/>
    <w:rsid w:val="00894ED8"/>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B01F6"/>
    <w:rsid w:val="008B0FF4"/>
    <w:rsid w:val="008B1B37"/>
    <w:rsid w:val="008B1B83"/>
    <w:rsid w:val="008B23FB"/>
    <w:rsid w:val="008B2699"/>
    <w:rsid w:val="008B2923"/>
    <w:rsid w:val="008B29C6"/>
    <w:rsid w:val="008B3328"/>
    <w:rsid w:val="008B3351"/>
    <w:rsid w:val="008B3FA5"/>
    <w:rsid w:val="008B4149"/>
    <w:rsid w:val="008B589E"/>
    <w:rsid w:val="008B6F5F"/>
    <w:rsid w:val="008C0844"/>
    <w:rsid w:val="008C0F9F"/>
    <w:rsid w:val="008C24EA"/>
    <w:rsid w:val="008C347A"/>
    <w:rsid w:val="008C4C7C"/>
    <w:rsid w:val="008C4D81"/>
    <w:rsid w:val="008C51D1"/>
    <w:rsid w:val="008C5436"/>
    <w:rsid w:val="008C6BE1"/>
    <w:rsid w:val="008C6C14"/>
    <w:rsid w:val="008C79A5"/>
    <w:rsid w:val="008D0109"/>
    <w:rsid w:val="008D11E9"/>
    <w:rsid w:val="008D2751"/>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6E0"/>
    <w:rsid w:val="009279EC"/>
    <w:rsid w:val="00930117"/>
    <w:rsid w:val="009304E7"/>
    <w:rsid w:val="0093053D"/>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8CE"/>
    <w:rsid w:val="009470D6"/>
    <w:rsid w:val="00947959"/>
    <w:rsid w:val="0095028A"/>
    <w:rsid w:val="00951944"/>
    <w:rsid w:val="00951D0B"/>
    <w:rsid w:val="009520DB"/>
    <w:rsid w:val="00952D7D"/>
    <w:rsid w:val="00953616"/>
    <w:rsid w:val="00953879"/>
    <w:rsid w:val="0095455D"/>
    <w:rsid w:val="0095501F"/>
    <w:rsid w:val="00955215"/>
    <w:rsid w:val="00955493"/>
    <w:rsid w:val="00957913"/>
    <w:rsid w:val="00957F7C"/>
    <w:rsid w:val="009604BE"/>
    <w:rsid w:val="0096090D"/>
    <w:rsid w:val="009611CF"/>
    <w:rsid w:val="0096122E"/>
    <w:rsid w:val="00961354"/>
    <w:rsid w:val="009617CA"/>
    <w:rsid w:val="00961B6E"/>
    <w:rsid w:val="0096245A"/>
    <w:rsid w:val="00963D94"/>
    <w:rsid w:val="0096411C"/>
    <w:rsid w:val="009649D7"/>
    <w:rsid w:val="00965076"/>
    <w:rsid w:val="009659F6"/>
    <w:rsid w:val="00965AFD"/>
    <w:rsid w:val="00965D4D"/>
    <w:rsid w:val="00966A3E"/>
    <w:rsid w:val="00966E6F"/>
    <w:rsid w:val="009671EC"/>
    <w:rsid w:val="00967377"/>
    <w:rsid w:val="009677F1"/>
    <w:rsid w:val="0097069B"/>
    <w:rsid w:val="00970A6E"/>
    <w:rsid w:val="00970C67"/>
    <w:rsid w:val="00971E56"/>
    <w:rsid w:val="00972491"/>
    <w:rsid w:val="00973815"/>
    <w:rsid w:val="00973FDE"/>
    <w:rsid w:val="009743CD"/>
    <w:rsid w:val="00974813"/>
    <w:rsid w:val="00974905"/>
    <w:rsid w:val="00974F14"/>
    <w:rsid w:val="00975D4E"/>
    <w:rsid w:val="00975E63"/>
    <w:rsid w:val="00976B53"/>
    <w:rsid w:val="00976D93"/>
    <w:rsid w:val="00977389"/>
    <w:rsid w:val="009779E0"/>
    <w:rsid w:val="00980562"/>
    <w:rsid w:val="009814CD"/>
    <w:rsid w:val="00982CF5"/>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52F2"/>
    <w:rsid w:val="00995780"/>
    <w:rsid w:val="009959F0"/>
    <w:rsid w:val="009960A1"/>
    <w:rsid w:val="00996528"/>
    <w:rsid w:val="009971A4"/>
    <w:rsid w:val="00997AEC"/>
    <w:rsid w:val="00997BF1"/>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B39"/>
    <w:rsid w:val="009B157F"/>
    <w:rsid w:val="009B15E0"/>
    <w:rsid w:val="009B2940"/>
    <w:rsid w:val="009B2CDF"/>
    <w:rsid w:val="009B3322"/>
    <w:rsid w:val="009B40D1"/>
    <w:rsid w:val="009B4291"/>
    <w:rsid w:val="009B5A46"/>
    <w:rsid w:val="009B6463"/>
    <w:rsid w:val="009B65BC"/>
    <w:rsid w:val="009B67C5"/>
    <w:rsid w:val="009B714D"/>
    <w:rsid w:val="009B720C"/>
    <w:rsid w:val="009B752D"/>
    <w:rsid w:val="009B78E5"/>
    <w:rsid w:val="009B7D1B"/>
    <w:rsid w:val="009C0AE9"/>
    <w:rsid w:val="009C0B7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CB0"/>
    <w:rsid w:val="009E0604"/>
    <w:rsid w:val="009E1E40"/>
    <w:rsid w:val="009E2B63"/>
    <w:rsid w:val="009E2BDF"/>
    <w:rsid w:val="009E2C2C"/>
    <w:rsid w:val="009E36EA"/>
    <w:rsid w:val="009E4DD9"/>
    <w:rsid w:val="009E5B8F"/>
    <w:rsid w:val="009E62B4"/>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1593"/>
    <w:rsid w:val="00A01CF7"/>
    <w:rsid w:val="00A0298E"/>
    <w:rsid w:val="00A03F44"/>
    <w:rsid w:val="00A04EB9"/>
    <w:rsid w:val="00A04F56"/>
    <w:rsid w:val="00A057C0"/>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A18"/>
    <w:rsid w:val="00A2053B"/>
    <w:rsid w:val="00A21A9A"/>
    <w:rsid w:val="00A226CB"/>
    <w:rsid w:val="00A23605"/>
    <w:rsid w:val="00A236DC"/>
    <w:rsid w:val="00A25299"/>
    <w:rsid w:val="00A2568F"/>
    <w:rsid w:val="00A25A20"/>
    <w:rsid w:val="00A25F35"/>
    <w:rsid w:val="00A26B54"/>
    <w:rsid w:val="00A277C8"/>
    <w:rsid w:val="00A27BA7"/>
    <w:rsid w:val="00A31F8A"/>
    <w:rsid w:val="00A32401"/>
    <w:rsid w:val="00A324DB"/>
    <w:rsid w:val="00A34A7D"/>
    <w:rsid w:val="00A3569C"/>
    <w:rsid w:val="00A35D8F"/>
    <w:rsid w:val="00A36786"/>
    <w:rsid w:val="00A36893"/>
    <w:rsid w:val="00A3779E"/>
    <w:rsid w:val="00A37EB8"/>
    <w:rsid w:val="00A40634"/>
    <w:rsid w:val="00A40A8C"/>
    <w:rsid w:val="00A41767"/>
    <w:rsid w:val="00A42F72"/>
    <w:rsid w:val="00A43E21"/>
    <w:rsid w:val="00A43E4F"/>
    <w:rsid w:val="00A43F95"/>
    <w:rsid w:val="00A44CB2"/>
    <w:rsid w:val="00A45186"/>
    <w:rsid w:val="00A4534B"/>
    <w:rsid w:val="00A456CF"/>
    <w:rsid w:val="00A46B2C"/>
    <w:rsid w:val="00A4716D"/>
    <w:rsid w:val="00A473E1"/>
    <w:rsid w:val="00A4775E"/>
    <w:rsid w:val="00A477E0"/>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1295"/>
    <w:rsid w:val="00A619E6"/>
    <w:rsid w:val="00A61CED"/>
    <w:rsid w:val="00A6247D"/>
    <w:rsid w:val="00A62A53"/>
    <w:rsid w:val="00A632AD"/>
    <w:rsid w:val="00A649C6"/>
    <w:rsid w:val="00A6590C"/>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A0D"/>
    <w:rsid w:val="00A86BFF"/>
    <w:rsid w:val="00A877A8"/>
    <w:rsid w:val="00A87B0A"/>
    <w:rsid w:val="00A87B7D"/>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269C"/>
    <w:rsid w:val="00AB40C6"/>
    <w:rsid w:val="00AB4237"/>
    <w:rsid w:val="00AB4356"/>
    <w:rsid w:val="00AB4ED7"/>
    <w:rsid w:val="00AB50E2"/>
    <w:rsid w:val="00AB5446"/>
    <w:rsid w:val="00AB6C9E"/>
    <w:rsid w:val="00AB6D30"/>
    <w:rsid w:val="00AB7191"/>
    <w:rsid w:val="00AB76F6"/>
    <w:rsid w:val="00AB794C"/>
    <w:rsid w:val="00AC02C3"/>
    <w:rsid w:val="00AC07AD"/>
    <w:rsid w:val="00AC095A"/>
    <w:rsid w:val="00AC10E2"/>
    <w:rsid w:val="00AC1CA2"/>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639F"/>
    <w:rsid w:val="00AE7EF7"/>
    <w:rsid w:val="00AE7F75"/>
    <w:rsid w:val="00AF0102"/>
    <w:rsid w:val="00AF096B"/>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2388"/>
    <w:rsid w:val="00B02B7A"/>
    <w:rsid w:val="00B035D0"/>
    <w:rsid w:val="00B03727"/>
    <w:rsid w:val="00B03777"/>
    <w:rsid w:val="00B0390C"/>
    <w:rsid w:val="00B03EF3"/>
    <w:rsid w:val="00B04156"/>
    <w:rsid w:val="00B04480"/>
    <w:rsid w:val="00B04861"/>
    <w:rsid w:val="00B04E32"/>
    <w:rsid w:val="00B05C5D"/>
    <w:rsid w:val="00B0613A"/>
    <w:rsid w:val="00B065B8"/>
    <w:rsid w:val="00B06A5A"/>
    <w:rsid w:val="00B06C1E"/>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669C"/>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FEA"/>
    <w:rsid w:val="00B4595C"/>
    <w:rsid w:val="00B45EF1"/>
    <w:rsid w:val="00B4618C"/>
    <w:rsid w:val="00B4693B"/>
    <w:rsid w:val="00B5026E"/>
    <w:rsid w:val="00B50940"/>
    <w:rsid w:val="00B53ED5"/>
    <w:rsid w:val="00B549D1"/>
    <w:rsid w:val="00B5548D"/>
    <w:rsid w:val="00B563BB"/>
    <w:rsid w:val="00B567C8"/>
    <w:rsid w:val="00B56CE1"/>
    <w:rsid w:val="00B60627"/>
    <w:rsid w:val="00B6307B"/>
    <w:rsid w:val="00B63862"/>
    <w:rsid w:val="00B63EFC"/>
    <w:rsid w:val="00B64A49"/>
    <w:rsid w:val="00B659C7"/>
    <w:rsid w:val="00B660AD"/>
    <w:rsid w:val="00B66246"/>
    <w:rsid w:val="00B66AF8"/>
    <w:rsid w:val="00B66C56"/>
    <w:rsid w:val="00B66E18"/>
    <w:rsid w:val="00B66EF9"/>
    <w:rsid w:val="00B6720B"/>
    <w:rsid w:val="00B67AF4"/>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81B"/>
    <w:rsid w:val="00B827EF"/>
    <w:rsid w:val="00B82CC3"/>
    <w:rsid w:val="00B8343C"/>
    <w:rsid w:val="00B83C25"/>
    <w:rsid w:val="00B8508A"/>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5CEE"/>
    <w:rsid w:val="00B96362"/>
    <w:rsid w:val="00B96906"/>
    <w:rsid w:val="00B969BD"/>
    <w:rsid w:val="00B96BF0"/>
    <w:rsid w:val="00B976D0"/>
    <w:rsid w:val="00BA0622"/>
    <w:rsid w:val="00BA0BD9"/>
    <w:rsid w:val="00BA0BF6"/>
    <w:rsid w:val="00BA14B9"/>
    <w:rsid w:val="00BA1A23"/>
    <w:rsid w:val="00BA21B6"/>
    <w:rsid w:val="00BA22A5"/>
    <w:rsid w:val="00BA242B"/>
    <w:rsid w:val="00BA2805"/>
    <w:rsid w:val="00BA29C8"/>
    <w:rsid w:val="00BA384F"/>
    <w:rsid w:val="00BA3F4C"/>
    <w:rsid w:val="00BA58BF"/>
    <w:rsid w:val="00BA5B26"/>
    <w:rsid w:val="00BA67C3"/>
    <w:rsid w:val="00BA74CF"/>
    <w:rsid w:val="00BA7536"/>
    <w:rsid w:val="00BB0718"/>
    <w:rsid w:val="00BB0AAC"/>
    <w:rsid w:val="00BB0B0B"/>
    <w:rsid w:val="00BB0FD2"/>
    <w:rsid w:val="00BB162D"/>
    <w:rsid w:val="00BB2BA9"/>
    <w:rsid w:val="00BB323D"/>
    <w:rsid w:val="00BB382D"/>
    <w:rsid w:val="00BB3C68"/>
    <w:rsid w:val="00BB47FD"/>
    <w:rsid w:val="00BB68EB"/>
    <w:rsid w:val="00BB6DF2"/>
    <w:rsid w:val="00BB77BD"/>
    <w:rsid w:val="00BC0AD5"/>
    <w:rsid w:val="00BC19C9"/>
    <w:rsid w:val="00BC253E"/>
    <w:rsid w:val="00BC3A6E"/>
    <w:rsid w:val="00BC3CD4"/>
    <w:rsid w:val="00BC5348"/>
    <w:rsid w:val="00BC54A7"/>
    <w:rsid w:val="00BC568B"/>
    <w:rsid w:val="00BC71FB"/>
    <w:rsid w:val="00BD0877"/>
    <w:rsid w:val="00BD0F96"/>
    <w:rsid w:val="00BD1C3B"/>
    <w:rsid w:val="00BD290D"/>
    <w:rsid w:val="00BD2977"/>
    <w:rsid w:val="00BD2B36"/>
    <w:rsid w:val="00BD38BA"/>
    <w:rsid w:val="00BD55F6"/>
    <w:rsid w:val="00BE0743"/>
    <w:rsid w:val="00BE0CA4"/>
    <w:rsid w:val="00BE1523"/>
    <w:rsid w:val="00BE1D0E"/>
    <w:rsid w:val="00BE264E"/>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54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C3C"/>
    <w:rsid w:val="00C11C96"/>
    <w:rsid w:val="00C12176"/>
    <w:rsid w:val="00C12A29"/>
    <w:rsid w:val="00C12E15"/>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59D"/>
    <w:rsid w:val="00C4266E"/>
    <w:rsid w:val="00C42DE2"/>
    <w:rsid w:val="00C4335D"/>
    <w:rsid w:val="00C43E8B"/>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E11"/>
    <w:rsid w:val="00C607C5"/>
    <w:rsid w:val="00C607E7"/>
    <w:rsid w:val="00C60EA5"/>
    <w:rsid w:val="00C63214"/>
    <w:rsid w:val="00C63F5C"/>
    <w:rsid w:val="00C63FD9"/>
    <w:rsid w:val="00C64143"/>
    <w:rsid w:val="00C64CDB"/>
    <w:rsid w:val="00C65124"/>
    <w:rsid w:val="00C651ED"/>
    <w:rsid w:val="00C653CE"/>
    <w:rsid w:val="00C65CB1"/>
    <w:rsid w:val="00C668BD"/>
    <w:rsid w:val="00C67744"/>
    <w:rsid w:val="00C677AD"/>
    <w:rsid w:val="00C7002F"/>
    <w:rsid w:val="00C7033A"/>
    <w:rsid w:val="00C7114A"/>
    <w:rsid w:val="00C71A8F"/>
    <w:rsid w:val="00C71EB0"/>
    <w:rsid w:val="00C7247B"/>
    <w:rsid w:val="00C72994"/>
    <w:rsid w:val="00C73223"/>
    <w:rsid w:val="00C734F3"/>
    <w:rsid w:val="00C74ED5"/>
    <w:rsid w:val="00C750F9"/>
    <w:rsid w:val="00C75451"/>
    <w:rsid w:val="00C75527"/>
    <w:rsid w:val="00C757A9"/>
    <w:rsid w:val="00C7664F"/>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3D05"/>
    <w:rsid w:val="00C944C5"/>
    <w:rsid w:val="00C95315"/>
    <w:rsid w:val="00C96FEB"/>
    <w:rsid w:val="00C975A0"/>
    <w:rsid w:val="00C97D4D"/>
    <w:rsid w:val="00CA00D9"/>
    <w:rsid w:val="00CA0196"/>
    <w:rsid w:val="00CA0708"/>
    <w:rsid w:val="00CA0D10"/>
    <w:rsid w:val="00CA1C22"/>
    <w:rsid w:val="00CA37DD"/>
    <w:rsid w:val="00CA3EF7"/>
    <w:rsid w:val="00CA4D7D"/>
    <w:rsid w:val="00CA4EFB"/>
    <w:rsid w:val="00CA5FE2"/>
    <w:rsid w:val="00CA6419"/>
    <w:rsid w:val="00CB0175"/>
    <w:rsid w:val="00CB0C34"/>
    <w:rsid w:val="00CB120A"/>
    <w:rsid w:val="00CB192B"/>
    <w:rsid w:val="00CB1E0C"/>
    <w:rsid w:val="00CB2067"/>
    <w:rsid w:val="00CB35B1"/>
    <w:rsid w:val="00CB434A"/>
    <w:rsid w:val="00CB4450"/>
    <w:rsid w:val="00CB451D"/>
    <w:rsid w:val="00CB5C90"/>
    <w:rsid w:val="00CB6545"/>
    <w:rsid w:val="00CB65E6"/>
    <w:rsid w:val="00CB680B"/>
    <w:rsid w:val="00CB6C4E"/>
    <w:rsid w:val="00CB6E5B"/>
    <w:rsid w:val="00CB7AA5"/>
    <w:rsid w:val="00CC0A07"/>
    <w:rsid w:val="00CC1C2E"/>
    <w:rsid w:val="00CC2228"/>
    <w:rsid w:val="00CC2769"/>
    <w:rsid w:val="00CC3A8C"/>
    <w:rsid w:val="00CC4833"/>
    <w:rsid w:val="00CC4A3F"/>
    <w:rsid w:val="00CC5170"/>
    <w:rsid w:val="00CC6CA0"/>
    <w:rsid w:val="00CC7054"/>
    <w:rsid w:val="00CC709A"/>
    <w:rsid w:val="00CC7A3B"/>
    <w:rsid w:val="00CC7ABB"/>
    <w:rsid w:val="00CD00AC"/>
    <w:rsid w:val="00CD041B"/>
    <w:rsid w:val="00CD0751"/>
    <w:rsid w:val="00CD0A28"/>
    <w:rsid w:val="00CD0EB0"/>
    <w:rsid w:val="00CD1303"/>
    <w:rsid w:val="00CD1AE5"/>
    <w:rsid w:val="00CD1E08"/>
    <w:rsid w:val="00CD4064"/>
    <w:rsid w:val="00CD4791"/>
    <w:rsid w:val="00CD4BBD"/>
    <w:rsid w:val="00CD4E14"/>
    <w:rsid w:val="00CD545D"/>
    <w:rsid w:val="00CD570C"/>
    <w:rsid w:val="00CD68F5"/>
    <w:rsid w:val="00CD763C"/>
    <w:rsid w:val="00CD7EF9"/>
    <w:rsid w:val="00CE01EA"/>
    <w:rsid w:val="00CE09B8"/>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E87"/>
    <w:rsid w:val="00CF5013"/>
    <w:rsid w:val="00CF5642"/>
    <w:rsid w:val="00CF6C34"/>
    <w:rsid w:val="00CF6CA4"/>
    <w:rsid w:val="00CF6FBE"/>
    <w:rsid w:val="00CF700B"/>
    <w:rsid w:val="00CF7CBA"/>
    <w:rsid w:val="00D00D0F"/>
    <w:rsid w:val="00D02C5F"/>
    <w:rsid w:val="00D02D69"/>
    <w:rsid w:val="00D05592"/>
    <w:rsid w:val="00D057E3"/>
    <w:rsid w:val="00D05E50"/>
    <w:rsid w:val="00D0729B"/>
    <w:rsid w:val="00D07389"/>
    <w:rsid w:val="00D10487"/>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6BE"/>
    <w:rsid w:val="00D31F55"/>
    <w:rsid w:val="00D321F6"/>
    <w:rsid w:val="00D3258A"/>
    <w:rsid w:val="00D3266E"/>
    <w:rsid w:val="00D327D6"/>
    <w:rsid w:val="00D32EE9"/>
    <w:rsid w:val="00D35132"/>
    <w:rsid w:val="00D35481"/>
    <w:rsid w:val="00D3583C"/>
    <w:rsid w:val="00D35B64"/>
    <w:rsid w:val="00D35C31"/>
    <w:rsid w:val="00D35CEC"/>
    <w:rsid w:val="00D36382"/>
    <w:rsid w:val="00D366C0"/>
    <w:rsid w:val="00D36957"/>
    <w:rsid w:val="00D36A85"/>
    <w:rsid w:val="00D36E19"/>
    <w:rsid w:val="00D37F3C"/>
    <w:rsid w:val="00D40240"/>
    <w:rsid w:val="00D403A4"/>
    <w:rsid w:val="00D40751"/>
    <w:rsid w:val="00D40BD7"/>
    <w:rsid w:val="00D41136"/>
    <w:rsid w:val="00D4157F"/>
    <w:rsid w:val="00D41DC7"/>
    <w:rsid w:val="00D42D17"/>
    <w:rsid w:val="00D45673"/>
    <w:rsid w:val="00D46119"/>
    <w:rsid w:val="00D47309"/>
    <w:rsid w:val="00D4734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25F8"/>
    <w:rsid w:val="00D626A1"/>
    <w:rsid w:val="00D626F0"/>
    <w:rsid w:val="00D62987"/>
    <w:rsid w:val="00D64712"/>
    <w:rsid w:val="00D6501E"/>
    <w:rsid w:val="00D650C6"/>
    <w:rsid w:val="00D650DD"/>
    <w:rsid w:val="00D656C8"/>
    <w:rsid w:val="00D66874"/>
    <w:rsid w:val="00D679ED"/>
    <w:rsid w:val="00D700B3"/>
    <w:rsid w:val="00D70682"/>
    <w:rsid w:val="00D708ED"/>
    <w:rsid w:val="00D70AAA"/>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8041C"/>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9D2"/>
    <w:rsid w:val="00D96BEF"/>
    <w:rsid w:val="00D977DF"/>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3077"/>
    <w:rsid w:val="00DB35B7"/>
    <w:rsid w:val="00DB384B"/>
    <w:rsid w:val="00DB3859"/>
    <w:rsid w:val="00DB3D06"/>
    <w:rsid w:val="00DB3DAF"/>
    <w:rsid w:val="00DB4184"/>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566"/>
    <w:rsid w:val="00DC4340"/>
    <w:rsid w:val="00DC54C5"/>
    <w:rsid w:val="00DC5D7B"/>
    <w:rsid w:val="00DC62D7"/>
    <w:rsid w:val="00DC6360"/>
    <w:rsid w:val="00DC6771"/>
    <w:rsid w:val="00DC6C77"/>
    <w:rsid w:val="00DC7253"/>
    <w:rsid w:val="00DC7896"/>
    <w:rsid w:val="00DC7ACB"/>
    <w:rsid w:val="00DC7E67"/>
    <w:rsid w:val="00DD00B1"/>
    <w:rsid w:val="00DD077C"/>
    <w:rsid w:val="00DD13EB"/>
    <w:rsid w:val="00DD159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73E9"/>
    <w:rsid w:val="00DE7BBB"/>
    <w:rsid w:val="00DF2054"/>
    <w:rsid w:val="00DF20A9"/>
    <w:rsid w:val="00DF2F2E"/>
    <w:rsid w:val="00DF33F7"/>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21907"/>
    <w:rsid w:val="00E21F03"/>
    <w:rsid w:val="00E22866"/>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4ADB"/>
    <w:rsid w:val="00E34B66"/>
    <w:rsid w:val="00E34DFD"/>
    <w:rsid w:val="00E352BB"/>
    <w:rsid w:val="00E36B52"/>
    <w:rsid w:val="00E36C6E"/>
    <w:rsid w:val="00E40373"/>
    <w:rsid w:val="00E40883"/>
    <w:rsid w:val="00E413BB"/>
    <w:rsid w:val="00E41712"/>
    <w:rsid w:val="00E421D8"/>
    <w:rsid w:val="00E424E1"/>
    <w:rsid w:val="00E4262D"/>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30C5"/>
    <w:rsid w:val="00E73527"/>
    <w:rsid w:val="00E737CD"/>
    <w:rsid w:val="00E73B2E"/>
    <w:rsid w:val="00E73DB4"/>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656"/>
    <w:rsid w:val="00E91B3B"/>
    <w:rsid w:val="00E91D1F"/>
    <w:rsid w:val="00E928B1"/>
    <w:rsid w:val="00E92AD3"/>
    <w:rsid w:val="00E92C63"/>
    <w:rsid w:val="00E95706"/>
    <w:rsid w:val="00E96264"/>
    <w:rsid w:val="00E96CA7"/>
    <w:rsid w:val="00E96F26"/>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554C"/>
    <w:rsid w:val="00EA5A5B"/>
    <w:rsid w:val="00EA5E0D"/>
    <w:rsid w:val="00EA6587"/>
    <w:rsid w:val="00EA6CD3"/>
    <w:rsid w:val="00EA747C"/>
    <w:rsid w:val="00EB0375"/>
    <w:rsid w:val="00EB1A3A"/>
    <w:rsid w:val="00EB1CAA"/>
    <w:rsid w:val="00EB36D5"/>
    <w:rsid w:val="00EB3F6A"/>
    <w:rsid w:val="00EB4F57"/>
    <w:rsid w:val="00EB5877"/>
    <w:rsid w:val="00EB6F64"/>
    <w:rsid w:val="00EB7F27"/>
    <w:rsid w:val="00EC0C96"/>
    <w:rsid w:val="00EC0F05"/>
    <w:rsid w:val="00EC138D"/>
    <w:rsid w:val="00EC16AB"/>
    <w:rsid w:val="00EC18FB"/>
    <w:rsid w:val="00EC1B5B"/>
    <w:rsid w:val="00EC35A5"/>
    <w:rsid w:val="00EC4B9F"/>
    <w:rsid w:val="00EC4E3B"/>
    <w:rsid w:val="00EC6ACA"/>
    <w:rsid w:val="00EC6BD0"/>
    <w:rsid w:val="00EC7613"/>
    <w:rsid w:val="00ED20E0"/>
    <w:rsid w:val="00ED22DF"/>
    <w:rsid w:val="00ED2B89"/>
    <w:rsid w:val="00ED4782"/>
    <w:rsid w:val="00ED4867"/>
    <w:rsid w:val="00ED489B"/>
    <w:rsid w:val="00ED60E7"/>
    <w:rsid w:val="00ED65F6"/>
    <w:rsid w:val="00ED6E54"/>
    <w:rsid w:val="00ED709B"/>
    <w:rsid w:val="00ED72EE"/>
    <w:rsid w:val="00ED72FA"/>
    <w:rsid w:val="00ED73AC"/>
    <w:rsid w:val="00ED7404"/>
    <w:rsid w:val="00ED7665"/>
    <w:rsid w:val="00ED771D"/>
    <w:rsid w:val="00ED7C62"/>
    <w:rsid w:val="00EE05E1"/>
    <w:rsid w:val="00EE10A5"/>
    <w:rsid w:val="00EE172F"/>
    <w:rsid w:val="00EE1AA7"/>
    <w:rsid w:val="00EE2FC3"/>
    <w:rsid w:val="00EE3A9C"/>
    <w:rsid w:val="00EE45B9"/>
    <w:rsid w:val="00EE4A7F"/>
    <w:rsid w:val="00EE4E88"/>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E05"/>
    <w:rsid w:val="00F1066D"/>
    <w:rsid w:val="00F106DA"/>
    <w:rsid w:val="00F10C25"/>
    <w:rsid w:val="00F10D88"/>
    <w:rsid w:val="00F10DEA"/>
    <w:rsid w:val="00F11530"/>
    <w:rsid w:val="00F1218E"/>
    <w:rsid w:val="00F13FCF"/>
    <w:rsid w:val="00F14BF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3F"/>
    <w:rsid w:val="00F45AD2"/>
    <w:rsid w:val="00F464EA"/>
    <w:rsid w:val="00F46D60"/>
    <w:rsid w:val="00F474F1"/>
    <w:rsid w:val="00F475C9"/>
    <w:rsid w:val="00F47D39"/>
    <w:rsid w:val="00F5002A"/>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6EC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5A4F"/>
    <w:rsid w:val="00FB778E"/>
    <w:rsid w:val="00FB7BE7"/>
    <w:rsid w:val="00FB7E0B"/>
    <w:rsid w:val="00FC0A46"/>
    <w:rsid w:val="00FC14AA"/>
    <w:rsid w:val="00FC16FC"/>
    <w:rsid w:val="00FC1D53"/>
    <w:rsid w:val="00FC2996"/>
    <w:rsid w:val="00FC3810"/>
    <w:rsid w:val="00FC3A56"/>
    <w:rsid w:val="00FC3D97"/>
    <w:rsid w:val="00FC3FE7"/>
    <w:rsid w:val="00FC407A"/>
    <w:rsid w:val="00FC4984"/>
    <w:rsid w:val="00FC4D74"/>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F3F"/>
    <w:rsid w:val="00FE23BF"/>
    <w:rsid w:val="00FE35CC"/>
    <w:rsid w:val="00FE3D04"/>
    <w:rsid w:val="00FE3DA0"/>
    <w:rsid w:val="00FE46C2"/>
    <w:rsid w:val="00FE4B58"/>
    <w:rsid w:val="00FE5A70"/>
    <w:rsid w:val="00FE6D7C"/>
    <w:rsid w:val="00FE6E67"/>
    <w:rsid w:val="00FE73C2"/>
    <w:rsid w:val="00FF03A9"/>
    <w:rsid w:val="00FF0C34"/>
    <w:rsid w:val="00FF117F"/>
    <w:rsid w:val="00FF1358"/>
    <w:rsid w:val="00FF1822"/>
    <w:rsid w:val="00FF2771"/>
    <w:rsid w:val="00FF2822"/>
    <w:rsid w:val="00FF2D9C"/>
    <w:rsid w:val="00FF30D1"/>
    <w:rsid w:val="00FF481A"/>
    <w:rsid w:val="00FF4A3F"/>
    <w:rsid w:val="00FF4F4B"/>
    <w:rsid w:val="00FF4FA7"/>
    <w:rsid w:val="00FF53EC"/>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E5358D0-7DE6-4F76-8E80-1870E14CC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 w:type="numbering" w:customStyle="1" w:styleId="CurrentList2">
    <w:name w:val="Current List2"/>
    <w:uiPriority w:val="99"/>
    <w:rsid w:val="00AC02C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0913E53C-F5E8-4085-9AE3-B94B5A9D8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7</Pages>
  <Words>3334</Words>
  <Characters>18820</Characters>
  <Application>Microsoft Office Word</Application>
  <DocSecurity>0</DocSecurity>
  <Lines>384</Lines>
  <Paragraphs>238</Paragraphs>
  <ScaleCrop>false</ScaleCrop>
  <Company>ETSI Sophia Antipolis</Company>
  <LinksUpToDate>false</LinksUpToDate>
  <CharactersWithSpaces>21916</CharactersWithSpaces>
  <SharedDoc>false</SharedDoc>
  <HLinks>
    <vt:vector size="78" baseType="variant">
      <vt:variant>
        <vt:i4>1572920</vt:i4>
      </vt:variant>
      <vt:variant>
        <vt:i4>116</vt:i4>
      </vt:variant>
      <vt:variant>
        <vt:i4>0</vt:i4>
      </vt:variant>
      <vt:variant>
        <vt:i4>5</vt:i4>
      </vt:variant>
      <vt:variant>
        <vt:lpwstr/>
      </vt:variant>
      <vt:variant>
        <vt:lpwstr>_Toc131682089</vt:lpwstr>
      </vt:variant>
      <vt:variant>
        <vt:i4>1572920</vt:i4>
      </vt:variant>
      <vt:variant>
        <vt:i4>113</vt:i4>
      </vt:variant>
      <vt:variant>
        <vt:i4>0</vt:i4>
      </vt:variant>
      <vt:variant>
        <vt:i4>5</vt:i4>
      </vt:variant>
      <vt:variant>
        <vt:lpwstr/>
      </vt:variant>
      <vt:variant>
        <vt:lpwstr>_Toc131682088</vt:lpwstr>
      </vt:variant>
      <vt:variant>
        <vt:i4>1572920</vt:i4>
      </vt:variant>
      <vt:variant>
        <vt:i4>110</vt:i4>
      </vt:variant>
      <vt:variant>
        <vt:i4>0</vt:i4>
      </vt:variant>
      <vt:variant>
        <vt:i4>5</vt:i4>
      </vt:variant>
      <vt:variant>
        <vt:lpwstr/>
      </vt:variant>
      <vt:variant>
        <vt:lpwstr>_Toc131682087</vt:lpwstr>
      </vt:variant>
      <vt:variant>
        <vt:i4>1572920</vt:i4>
      </vt:variant>
      <vt:variant>
        <vt:i4>107</vt:i4>
      </vt:variant>
      <vt:variant>
        <vt:i4>0</vt:i4>
      </vt:variant>
      <vt:variant>
        <vt:i4>5</vt:i4>
      </vt:variant>
      <vt:variant>
        <vt:lpwstr/>
      </vt:variant>
      <vt:variant>
        <vt:lpwstr>_Toc131682086</vt:lpwstr>
      </vt:variant>
      <vt:variant>
        <vt:i4>1572920</vt:i4>
      </vt:variant>
      <vt:variant>
        <vt:i4>104</vt:i4>
      </vt:variant>
      <vt:variant>
        <vt:i4>0</vt:i4>
      </vt:variant>
      <vt:variant>
        <vt:i4>5</vt:i4>
      </vt:variant>
      <vt:variant>
        <vt:lpwstr/>
      </vt:variant>
      <vt:variant>
        <vt:lpwstr>_Toc131682085</vt:lpwstr>
      </vt:variant>
      <vt:variant>
        <vt:i4>1572920</vt:i4>
      </vt:variant>
      <vt:variant>
        <vt:i4>101</vt:i4>
      </vt:variant>
      <vt:variant>
        <vt:i4>0</vt:i4>
      </vt:variant>
      <vt:variant>
        <vt:i4>5</vt:i4>
      </vt:variant>
      <vt:variant>
        <vt:lpwstr/>
      </vt:variant>
      <vt:variant>
        <vt:lpwstr>_Toc131682084</vt:lpwstr>
      </vt:variant>
      <vt:variant>
        <vt:i4>1572920</vt:i4>
      </vt:variant>
      <vt:variant>
        <vt:i4>98</vt:i4>
      </vt:variant>
      <vt:variant>
        <vt:i4>0</vt:i4>
      </vt:variant>
      <vt:variant>
        <vt:i4>5</vt:i4>
      </vt:variant>
      <vt:variant>
        <vt:lpwstr/>
      </vt:variant>
      <vt:variant>
        <vt:lpwstr>_Toc131682083</vt:lpwstr>
      </vt:variant>
      <vt:variant>
        <vt:i4>1572920</vt:i4>
      </vt:variant>
      <vt:variant>
        <vt:i4>95</vt:i4>
      </vt:variant>
      <vt:variant>
        <vt:i4>0</vt:i4>
      </vt:variant>
      <vt:variant>
        <vt:i4>5</vt:i4>
      </vt:variant>
      <vt:variant>
        <vt:lpwstr/>
      </vt:variant>
      <vt:variant>
        <vt:lpwstr>_Toc131682082</vt:lpwstr>
      </vt:variant>
      <vt:variant>
        <vt:i4>1572920</vt:i4>
      </vt:variant>
      <vt:variant>
        <vt:i4>92</vt:i4>
      </vt:variant>
      <vt:variant>
        <vt:i4>0</vt:i4>
      </vt:variant>
      <vt:variant>
        <vt:i4>5</vt:i4>
      </vt:variant>
      <vt:variant>
        <vt:lpwstr/>
      </vt:variant>
      <vt:variant>
        <vt:lpwstr>_Toc131682081</vt:lpwstr>
      </vt:variant>
      <vt:variant>
        <vt:i4>1572920</vt:i4>
      </vt:variant>
      <vt:variant>
        <vt:i4>89</vt:i4>
      </vt:variant>
      <vt:variant>
        <vt:i4>0</vt:i4>
      </vt:variant>
      <vt:variant>
        <vt:i4>5</vt:i4>
      </vt:variant>
      <vt:variant>
        <vt:lpwstr/>
      </vt:variant>
      <vt:variant>
        <vt:lpwstr>_Toc131682080</vt:lpwstr>
      </vt:variant>
      <vt:variant>
        <vt:i4>1507384</vt:i4>
      </vt:variant>
      <vt:variant>
        <vt:i4>86</vt:i4>
      </vt:variant>
      <vt:variant>
        <vt:i4>0</vt:i4>
      </vt:variant>
      <vt:variant>
        <vt:i4>5</vt:i4>
      </vt:variant>
      <vt:variant>
        <vt:lpwstr/>
      </vt:variant>
      <vt:variant>
        <vt:lpwstr>_Toc131682079</vt:lpwstr>
      </vt:variant>
      <vt:variant>
        <vt:i4>1507384</vt:i4>
      </vt:variant>
      <vt:variant>
        <vt:i4>83</vt:i4>
      </vt:variant>
      <vt:variant>
        <vt:i4>0</vt:i4>
      </vt:variant>
      <vt:variant>
        <vt:i4>5</vt:i4>
      </vt:variant>
      <vt:variant>
        <vt:lpwstr/>
      </vt:variant>
      <vt:variant>
        <vt:lpwstr>_Toc131682078</vt:lpwstr>
      </vt:variant>
      <vt:variant>
        <vt:i4>1507384</vt:i4>
      </vt:variant>
      <vt:variant>
        <vt:i4>80</vt:i4>
      </vt:variant>
      <vt:variant>
        <vt:i4>0</vt:i4>
      </vt:variant>
      <vt:variant>
        <vt:i4>5</vt:i4>
      </vt:variant>
      <vt:variant>
        <vt:lpwstr/>
      </vt:variant>
      <vt:variant>
        <vt:lpwstr>_Toc131682077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870</cp:revision>
  <cp:lastPrinted>2023-05-12T09:00:00Z</cp:lastPrinted>
  <dcterms:created xsi:type="dcterms:W3CDTF">2022-05-01T13:54:00Z</dcterms:created>
  <dcterms:modified xsi:type="dcterms:W3CDTF">2023-05-12T16:31:00Z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